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BD" w:rsidRDefault="00913ABD" w:rsidP="00913ABD">
      <w:pPr>
        <w:pStyle w:val="a3"/>
        <w:spacing w:before="225" w:beforeAutospacing="0" w:after="225" w:afterAutospacing="0" w:line="360" w:lineRule="atLeast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Контактні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телефони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посадових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осіб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координаційного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 xml:space="preserve"> центру і </w:t>
      </w:r>
      <w:proofErr w:type="spellStart"/>
      <w:r>
        <w:rPr>
          <w:rStyle w:val="a4"/>
          <w:rFonts w:ascii="Verdana" w:hAnsi="Verdana"/>
          <w:color w:val="333399"/>
          <w:sz w:val="17"/>
          <w:szCs w:val="17"/>
        </w:rPr>
        <w:t>груп</w:t>
      </w:r>
      <w:proofErr w:type="spellEnd"/>
      <w:r>
        <w:rPr>
          <w:rStyle w:val="a4"/>
          <w:rFonts w:ascii="Verdana" w:hAnsi="Verdana"/>
          <w:color w:val="333399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Штаб АТЦ:</w:t>
      </w:r>
      <w:bookmarkStart w:id="0" w:name="_GoBack"/>
      <w:bookmarkEnd w:id="0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Телефон: 044 503 05 05 21, 0 800 50 14 82, 044 279 30 40 (</w:t>
      </w:r>
      <w:proofErr w:type="spellStart"/>
      <w:r>
        <w:rPr>
          <w:rFonts w:ascii="Verdana" w:hAnsi="Verdana"/>
          <w:color w:val="000000"/>
          <w:sz w:val="17"/>
          <w:szCs w:val="17"/>
        </w:rPr>
        <w:t>прес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-служба СБУ),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atc@ssu.gov.ua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Великоновосілківського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обалсті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06243 2 11 82, 06243 2 12 74,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5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shtab-vnovosilka@yandex.ua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Дебальцівського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067 334 24 04, 06249 2 20 52,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6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dub0207@yandex.ua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7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ato14_c@ukr.net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Маріупольського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0629 54 02 02, 097 010 94 25,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8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marmu@mail.ua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9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gorodumorya@ukr.net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служба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оформлення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>):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Телефон: 099 605 42 47, 099 368 33 46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Телефони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довідок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"</w:t>
      </w:r>
      <w:proofErr w:type="spellStart"/>
      <w:r>
        <w:rPr>
          <w:rFonts w:ascii="Verdana" w:hAnsi="Verdana"/>
          <w:color w:val="000000"/>
          <w:sz w:val="17"/>
          <w:szCs w:val="17"/>
        </w:rPr>
        <w:t>гаряча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ОДА </w:t>
      </w:r>
      <w:r>
        <w:rPr>
          <w:rStyle w:val="a4"/>
          <w:rFonts w:ascii="Verdana" w:hAnsi="Verdana"/>
          <w:color w:val="000000"/>
          <w:sz w:val="17"/>
          <w:szCs w:val="17"/>
        </w:rPr>
        <w:t>0-800-507-506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"</w:t>
      </w:r>
      <w:proofErr w:type="spellStart"/>
      <w:r>
        <w:rPr>
          <w:rFonts w:ascii="Verdana" w:hAnsi="Verdana"/>
          <w:color w:val="000000"/>
          <w:sz w:val="17"/>
          <w:szCs w:val="17"/>
        </w:rPr>
        <w:t>гаряча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000000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Міністрів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0-800-507-309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Роз’яснення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штабу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антитерористичної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операції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1.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чого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вводяться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обмеження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протоколу </w:t>
      </w:r>
      <w:proofErr w:type="spellStart"/>
      <w:r>
        <w:rPr>
          <w:rFonts w:ascii="Verdana" w:hAnsi="Verdana"/>
          <w:color w:val="000000"/>
          <w:sz w:val="17"/>
          <w:szCs w:val="17"/>
        </w:rPr>
        <w:t>наради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23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грудня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2014 року за </w:t>
      </w:r>
      <w:proofErr w:type="spellStart"/>
      <w:r>
        <w:rPr>
          <w:rFonts w:ascii="Verdana" w:hAnsi="Verdana"/>
          <w:color w:val="000000"/>
          <w:sz w:val="17"/>
          <w:szCs w:val="17"/>
        </w:rPr>
        <w:t>участі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Президента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у </w:t>
      </w:r>
      <w:proofErr w:type="spellStart"/>
      <w:r>
        <w:rPr>
          <w:rFonts w:ascii="Verdana" w:hAnsi="Verdana"/>
          <w:color w:val="000000"/>
          <w:sz w:val="17"/>
          <w:szCs w:val="17"/>
        </w:rPr>
        <w:t>зоні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проведення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 на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Луганської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областей </w:t>
      </w:r>
      <w:proofErr w:type="spellStart"/>
      <w:r>
        <w:rPr>
          <w:rFonts w:ascii="Verdana" w:hAnsi="Verdana"/>
          <w:color w:val="000000"/>
          <w:sz w:val="17"/>
          <w:szCs w:val="17"/>
        </w:rPr>
        <w:t>запроваджені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посилені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заходи </w:t>
      </w:r>
      <w:proofErr w:type="spellStart"/>
      <w:r>
        <w:rPr>
          <w:rFonts w:ascii="Verdana" w:hAnsi="Verdana"/>
          <w:color w:val="000000"/>
          <w:sz w:val="17"/>
          <w:szCs w:val="17"/>
        </w:rPr>
        <w:t>ізоляції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кризового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району з метою: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стабілізації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 та </w:t>
      </w:r>
      <w:proofErr w:type="spellStart"/>
      <w:r>
        <w:rPr>
          <w:rFonts w:ascii="Verdana" w:hAnsi="Verdana"/>
          <w:color w:val="000000"/>
          <w:sz w:val="17"/>
          <w:szCs w:val="17"/>
        </w:rPr>
        <w:t>утримання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зіткнення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сторін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кризовому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районі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запобігання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виявлення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недопущення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проникнення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диверсійно-розвідувальних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терористичних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незаконних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збройних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формувань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і радикально </w:t>
      </w:r>
      <w:proofErr w:type="spellStart"/>
      <w:r>
        <w:rPr>
          <w:rFonts w:ascii="Verdana" w:hAnsi="Verdana"/>
          <w:color w:val="000000"/>
          <w:sz w:val="17"/>
          <w:szCs w:val="17"/>
        </w:rPr>
        <w:t>налаштованих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постачання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зброї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боєприпасів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вибухових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речовин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недопущення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поширення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меж </w:t>
      </w:r>
      <w:proofErr w:type="spellStart"/>
      <w:r>
        <w:rPr>
          <w:rFonts w:ascii="Verdana" w:hAnsi="Verdana"/>
          <w:color w:val="000000"/>
          <w:sz w:val="17"/>
          <w:szCs w:val="17"/>
        </w:rPr>
        <w:t>зони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конфлікту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глибину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держави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припинення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неконтрольованого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цивільного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підконтрольної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незаконним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збройним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формуванням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 xml:space="preserve">2.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Визначені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транспортні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коридори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цивільного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здійснюється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дорожнім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напрямкам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</w:rPr>
        <w:t>саме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-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громадян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Горлівка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Артемівськ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Дебальцевому</w:t>
      </w:r>
      <w:proofErr w:type="spellEnd"/>
      <w:r>
        <w:rPr>
          <w:rFonts w:ascii="Verdana" w:hAnsi="Verdana"/>
          <w:color w:val="000000"/>
          <w:sz w:val="17"/>
          <w:szCs w:val="17"/>
        </w:rPr>
        <w:t>),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через Волноваху (пропуск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Великій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Новосілці</w:t>
      </w:r>
      <w:proofErr w:type="spellEnd"/>
      <w:r>
        <w:rPr>
          <w:rFonts w:ascii="Verdana" w:hAnsi="Verdana"/>
          <w:color w:val="000000"/>
          <w:sz w:val="17"/>
          <w:szCs w:val="17"/>
        </w:rPr>
        <w:t>),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Новоазовськ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Красноармійськ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Талаківка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Маріуполі</w:t>
      </w:r>
      <w:proofErr w:type="spellEnd"/>
      <w:r>
        <w:rPr>
          <w:rFonts w:ascii="Verdana" w:hAnsi="Verdana"/>
          <w:color w:val="000000"/>
          <w:sz w:val="17"/>
          <w:szCs w:val="17"/>
        </w:rPr>
        <w:t>);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-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Фащівка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Дебальцеве - </w:t>
      </w:r>
      <w:proofErr w:type="spellStart"/>
      <w:r>
        <w:rPr>
          <w:rFonts w:ascii="Verdana" w:hAnsi="Verdana"/>
          <w:color w:val="000000"/>
          <w:sz w:val="17"/>
          <w:szCs w:val="17"/>
        </w:rPr>
        <w:t>Артемівськ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Дебальцевому</w:t>
      </w:r>
      <w:proofErr w:type="spellEnd"/>
      <w:r>
        <w:rPr>
          <w:rFonts w:ascii="Verdana" w:hAnsi="Verdana"/>
          <w:color w:val="000000"/>
          <w:sz w:val="17"/>
          <w:szCs w:val="17"/>
        </w:rPr>
        <w:t>),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Курахове (пропуск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Великій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Новосілці</w:t>
      </w:r>
      <w:proofErr w:type="spellEnd"/>
      <w:r>
        <w:rPr>
          <w:rFonts w:ascii="Verdana" w:hAnsi="Verdana"/>
          <w:color w:val="000000"/>
          <w:sz w:val="17"/>
          <w:szCs w:val="17"/>
        </w:rPr>
        <w:t>).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решті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дорожніх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напрямках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рух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цивільного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перекрито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заборонено.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Крім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того, у </w:t>
      </w:r>
      <w:proofErr w:type="spellStart"/>
      <w:r>
        <w:rPr>
          <w:rFonts w:ascii="Verdana" w:hAnsi="Verdana"/>
          <w:color w:val="000000"/>
          <w:sz w:val="17"/>
          <w:szCs w:val="17"/>
        </w:rPr>
        <w:t>разі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порушення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режиму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припинення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вогню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боку </w:t>
      </w:r>
      <w:proofErr w:type="spellStart"/>
      <w:r>
        <w:rPr>
          <w:rFonts w:ascii="Verdana" w:hAnsi="Verdana"/>
          <w:color w:val="000000"/>
          <w:sz w:val="17"/>
          <w:szCs w:val="17"/>
        </w:rPr>
        <w:t>незаконних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збройних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формувань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відстані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30 км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транспортних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коридорів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чи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безпосереднього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обстрілу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транспортного коридору, </w:t>
      </w:r>
      <w:proofErr w:type="spellStart"/>
      <w:r>
        <w:rPr>
          <w:rFonts w:ascii="Verdana" w:hAnsi="Verdana"/>
          <w:color w:val="000000"/>
          <w:sz w:val="17"/>
          <w:szCs w:val="17"/>
        </w:rPr>
        <w:t>блокпостів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контрольних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пунктів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напрямок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руху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перекривається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 xml:space="preserve">3.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потрібно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перевезення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через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лінію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зіткнення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Будуть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пропускатися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виключно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гуманітарні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юридичних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зареєстровані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підконтрольній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силам АТО та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решті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000000"/>
          <w:sz w:val="17"/>
          <w:szCs w:val="17"/>
        </w:rPr>
        <w:t>наявності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</w:rPr>
        <w:t>саме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платіжного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доручення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сплату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податку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додану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вартість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(ПДВ) з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відміткою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банку, </w:t>
      </w:r>
      <w:proofErr w:type="spellStart"/>
      <w:r>
        <w:rPr>
          <w:rFonts w:ascii="Verdana" w:hAnsi="Verdana"/>
          <w:color w:val="000000"/>
          <w:sz w:val="17"/>
          <w:szCs w:val="17"/>
        </w:rPr>
        <w:t>зареєстрованого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за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податковою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накладною (№ ___, дата, за договором _____, дата за </w:t>
      </w:r>
      <w:proofErr w:type="spellStart"/>
      <w:r>
        <w:rPr>
          <w:rFonts w:ascii="Verdana" w:hAnsi="Verdana"/>
          <w:color w:val="000000"/>
          <w:sz w:val="17"/>
          <w:szCs w:val="17"/>
        </w:rPr>
        <w:t>конкретну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партію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поставки);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товарно-</w:t>
      </w:r>
      <w:proofErr w:type="spellStart"/>
      <w:r>
        <w:rPr>
          <w:rFonts w:ascii="Verdana" w:hAnsi="Verdana"/>
          <w:color w:val="000000"/>
          <w:sz w:val="17"/>
          <w:szCs w:val="17"/>
        </w:rPr>
        <w:t>транспортної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накладної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видаткової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накладної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засвідчену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свідоцтва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платника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податків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яке </w:t>
      </w:r>
      <w:proofErr w:type="spellStart"/>
      <w:r>
        <w:rPr>
          <w:rFonts w:ascii="Verdana" w:hAnsi="Verdana"/>
          <w:color w:val="000000"/>
          <w:sz w:val="17"/>
          <w:szCs w:val="17"/>
        </w:rPr>
        <w:t>зареєстроване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органах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або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витягу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платника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податків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ПДВ;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засвідчену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сертифікату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відповідності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засвідчену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договору </w:t>
      </w:r>
      <w:proofErr w:type="spellStart"/>
      <w:r>
        <w:rPr>
          <w:rFonts w:ascii="Verdana" w:hAnsi="Verdana"/>
          <w:color w:val="000000"/>
          <w:sz w:val="17"/>
          <w:szCs w:val="17"/>
        </w:rPr>
        <w:t>купівлі</w:t>
      </w:r>
      <w:proofErr w:type="spellEnd"/>
      <w:r>
        <w:rPr>
          <w:rFonts w:ascii="Verdana" w:hAnsi="Verdana"/>
          <w:color w:val="000000"/>
          <w:sz w:val="17"/>
          <w:szCs w:val="17"/>
        </w:rPr>
        <w:t>-продажу.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Увага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!</w:t>
      </w:r>
      <w:r>
        <w:rPr>
          <w:rFonts w:ascii="Verdana" w:hAnsi="Verdana"/>
          <w:color w:val="000000"/>
          <w:sz w:val="17"/>
          <w:szCs w:val="17"/>
        </w:rPr>
        <w:t xml:space="preserve"> У </w:t>
      </w:r>
      <w:proofErr w:type="spellStart"/>
      <w:r>
        <w:rPr>
          <w:rFonts w:ascii="Verdana" w:hAnsi="Verdana"/>
          <w:color w:val="000000"/>
          <w:sz w:val="17"/>
          <w:szCs w:val="17"/>
        </w:rPr>
        <w:t>разі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перевезення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вугілля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додатково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довідку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виробника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щодо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видобутого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вугілля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 xml:space="preserve">4.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потрібно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перетину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лінії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зіткнення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фізичними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особами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Пропуск </w:t>
      </w:r>
      <w:proofErr w:type="spellStart"/>
      <w:r>
        <w:rPr>
          <w:rFonts w:ascii="Verdana" w:hAnsi="Verdana"/>
          <w:color w:val="000000"/>
          <w:sz w:val="17"/>
          <w:szCs w:val="17"/>
        </w:rPr>
        <w:t>фізичних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здійснюється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запровадженого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пропускного режиму за </w:t>
      </w:r>
      <w:proofErr w:type="spellStart"/>
      <w:r>
        <w:rPr>
          <w:rFonts w:ascii="Verdana" w:hAnsi="Verdana"/>
          <w:color w:val="000000"/>
          <w:sz w:val="17"/>
          <w:szCs w:val="17"/>
        </w:rPr>
        <w:t>наявності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</w:rPr>
        <w:t>саме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за </w:t>
      </w:r>
      <w:proofErr w:type="spellStart"/>
      <w:r>
        <w:rPr>
          <w:rFonts w:ascii="Verdana" w:hAnsi="Verdana"/>
          <w:color w:val="000000"/>
          <w:sz w:val="17"/>
          <w:szCs w:val="17"/>
        </w:rPr>
        <w:t>умови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пред’явлення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будь-</w:t>
      </w:r>
      <w:proofErr w:type="spellStart"/>
      <w:r>
        <w:rPr>
          <w:rFonts w:ascii="Verdana" w:hAnsi="Verdana"/>
          <w:color w:val="000000"/>
          <w:sz w:val="17"/>
          <w:szCs w:val="17"/>
        </w:rPr>
        <w:t>якого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документа,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законами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громадянство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» </w:t>
      </w:r>
      <w:proofErr w:type="spellStart"/>
      <w:r>
        <w:rPr>
          <w:rFonts w:ascii="Verdana" w:hAnsi="Verdana"/>
          <w:color w:val="000000"/>
          <w:sz w:val="17"/>
          <w:szCs w:val="17"/>
        </w:rPr>
        <w:t>або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«Про порядок </w:t>
      </w:r>
      <w:proofErr w:type="spellStart"/>
      <w:r>
        <w:rPr>
          <w:rFonts w:ascii="Verdana" w:hAnsi="Verdana"/>
          <w:color w:val="000000"/>
          <w:sz w:val="17"/>
          <w:szCs w:val="17"/>
        </w:rPr>
        <w:t>виїзду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000000"/>
          <w:sz w:val="17"/>
          <w:szCs w:val="17"/>
        </w:rPr>
        <w:t>в’їзду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>»;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не </w:t>
      </w:r>
      <w:proofErr w:type="spellStart"/>
      <w:r>
        <w:rPr>
          <w:rFonts w:ascii="Verdana" w:hAnsi="Verdana"/>
          <w:color w:val="000000"/>
          <w:sz w:val="17"/>
          <w:szCs w:val="17"/>
        </w:rPr>
        <w:t>досягли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16-річного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віку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з </w:t>
      </w:r>
      <w:proofErr w:type="spellStart"/>
      <w:r>
        <w:rPr>
          <w:rFonts w:ascii="Verdana" w:hAnsi="Verdana"/>
          <w:color w:val="000000"/>
          <w:sz w:val="17"/>
          <w:szCs w:val="17"/>
        </w:rPr>
        <w:t>дотриманням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вимог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Правил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перетину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державного кордону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(постанова КМУ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27.01.1995 № 57) та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перепусткою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іноземців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без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за </w:t>
      </w:r>
      <w:proofErr w:type="spellStart"/>
      <w:r>
        <w:rPr>
          <w:rFonts w:ascii="Verdana" w:hAnsi="Verdana"/>
          <w:color w:val="000000"/>
          <w:sz w:val="17"/>
          <w:szCs w:val="17"/>
        </w:rPr>
        <w:t>паспортним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документам та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перепусткою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5.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потрібно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перепустки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</w:rPr>
        <w:t>Заява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в </w:t>
      </w:r>
      <w:proofErr w:type="spellStart"/>
      <w:r>
        <w:rPr>
          <w:rFonts w:ascii="Verdana" w:hAnsi="Verdana"/>
          <w:color w:val="000000"/>
          <w:sz w:val="17"/>
          <w:szCs w:val="17"/>
        </w:rPr>
        <w:t>якій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необхідно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вказати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прізвище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ім’я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по-батькові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паспортні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дані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місце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реєстрації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причини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перетину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зіткнення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маршрут </w:t>
      </w:r>
      <w:proofErr w:type="spellStart"/>
      <w:r>
        <w:rPr>
          <w:rFonts w:ascii="Verdana" w:hAnsi="Verdana"/>
          <w:color w:val="000000"/>
          <w:sz w:val="17"/>
          <w:szCs w:val="17"/>
        </w:rPr>
        <w:t>слідування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ідентифікаційний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код.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</w:rPr>
        <w:t>Ксерокопії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підтверджують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дані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наведені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заяві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</w:rPr>
        <w:t>Ксерокопії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підтверджують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ступінь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родинності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планують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відвідувати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родичів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в/поза зоною АТО).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6.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буде з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фізичними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особами та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вантажами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затримуватимуться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Вантажі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особи,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не </w:t>
      </w:r>
      <w:proofErr w:type="spellStart"/>
      <w:r>
        <w:rPr>
          <w:rFonts w:ascii="Verdana" w:hAnsi="Verdana"/>
          <w:color w:val="000000"/>
          <w:sz w:val="17"/>
          <w:szCs w:val="17"/>
        </w:rPr>
        <w:t>підлягають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пропуску, </w:t>
      </w:r>
      <w:proofErr w:type="spellStart"/>
      <w:r>
        <w:rPr>
          <w:rFonts w:ascii="Verdana" w:hAnsi="Verdana"/>
          <w:color w:val="000000"/>
          <w:sz w:val="17"/>
          <w:szCs w:val="17"/>
        </w:rPr>
        <w:t>будуть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направлятися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фільтраційних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зон,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створені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поблизу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місць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розташування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Там </w:t>
      </w:r>
      <w:proofErr w:type="spellStart"/>
      <w:r>
        <w:rPr>
          <w:rFonts w:ascii="Verdana" w:hAnsi="Verdana"/>
          <w:color w:val="000000"/>
          <w:sz w:val="17"/>
          <w:szCs w:val="17"/>
        </w:rPr>
        <w:t>оперативними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чолі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представниками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служби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 ним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прийматимуться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рішення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щодо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їх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подальшого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детального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огляду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вивчення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За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відсутності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всього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комплекту </w:t>
      </w:r>
      <w:proofErr w:type="spellStart"/>
      <w:r>
        <w:rPr>
          <w:rFonts w:ascii="Verdana" w:hAnsi="Verdana"/>
          <w:color w:val="000000"/>
          <w:sz w:val="17"/>
          <w:szCs w:val="17"/>
        </w:rPr>
        <w:t>необхідних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або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виявлення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забороненого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представниками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оперативних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буде </w:t>
      </w:r>
      <w:proofErr w:type="spellStart"/>
      <w:r>
        <w:rPr>
          <w:rFonts w:ascii="Verdana" w:hAnsi="Verdana"/>
          <w:color w:val="000000"/>
          <w:sz w:val="17"/>
          <w:szCs w:val="17"/>
        </w:rPr>
        <w:t>складатися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акт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вилучення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конфіскацію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затриманого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вантажу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7.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Структури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відповідальні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організацію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пропуску через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лінію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зіткнення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організації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системного пропуску через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розмежування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створені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 при </w:t>
      </w:r>
      <w:proofErr w:type="spellStart"/>
      <w:r>
        <w:rPr>
          <w:rFonts w:ascii="Verdana" w:hAnsi="Verdana"/>
          <w:color w:val="000000"/>
          <w:sz w:val="17"/>
          <w:szCs w:val="17"/>
        </w:rPr>
        <w:t>штабі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 штабах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«Б», «С», «М».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 складу </w:t>
      </w:r>
      <w:proofErr w:type="spellStart"/>
      <w:r>
        <w:rPr>
          <w:rFonts w:ascii="Verdana" w:hAnsi="Verdana"/>
          <w:color w:val="000000"/>
          <w:sz w:val="17"/>
          <w:szCs w:val="17"/>
        </w:rPr>
        <w:t>зазначених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центрів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входять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представники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Служби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безпеки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Збройних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Сил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Міністерства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внутрішніх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справ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Національної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гвардії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прикордонної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служби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служби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 xml:space="preserve">8. Порядок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перепусток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перепусток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особа, яка </w:t>
      </w:r>
      <w:proofErr w:type="spellStart"/>
      <w:r>
        <w:rPr>
          <w:rFonts w:ascii="Verdana" w:hAnsi="Verdana"/>
          <w:color w:val="000000"/>
          <w:sz w:val="17"/>
          <w:szCs w:val="17"/>
        </w:rPr>
        <w:t>виявила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бажання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перетнути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розмежування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сторін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направляє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пункті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 </w:t>
      </w:r>
      <w:proofErr w:type="spellStart"/>
      <w:r>
        <w:rPr>
          <w:rFonts w:ascii="Verdana" w:hAnsi="Verdana"/>
          <w:color w:val="000000"/>
          <w:sz w:val="17"/>
          <w:szCs w:val="17"/>
        </w:rPr>
        <w:t>даних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роз’яснень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документи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у </w:t>
      </w:r>
      <w:proofErr w:type="spellStart"/>
      <w:r>
        <w:rPr>
          <w:rFonts w:ascii="Verdana" w:hAnsi="Verdana"/>
          <w:color w:val="000000"/>
          <w:sz w:val="17"/>
          <w:szCs w:val="17"/>
        </w:rPr>
        <w:t>випадку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виїзд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яка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української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владою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шляхом </w:t>
      </w:r>
      <w:proofErr w:type="spellStart"/>
      <w:r>
        <w:rPr>
          <w:rFonts w:ascii="Verdana" w:hAnsi="Verdana"/>
          <w:color w:val="000000"/>
          <w:sz w:val="17"/>
          <w:szCs w:val="17"/>
        </w:rPr>
        <w:t>поштового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відправлення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адресу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або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шляхом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передачі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через блокпост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відповідному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визначеному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напрямку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руху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у </w:t>
      </w:r>
      <w:proofErr w:type="spellStart"/>
      <w:r>
        <w:rPr>
          <w:rFonts w:ascii="Verdana" w:hAnsi="Verdana"/>
          <w:color w:val="000000"/>
          <w:sz w:val="17"/>
          <w:szCs w:val="17"/>
        </w:rPr>
        <w:t>випадку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в’їзд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яка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українською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владою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шляхом передачу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через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контрольний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пункт </w:t>
      </w:r>
      <w:proofErr w:type="spellStart"/>
      <w:r>
        <w:rPr>
          <w:rFonts w:ascii="Verdana" w:hAnsi="Verdana"/>
          <w:color w:val="000000"/>
          <w:sz w:val="17"/>
          <w:szCs w:val="17"/>
        </w:rPr>
        <w:t>в’їзду-виїзду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через </w:t>
      </w:r>
      <w:proofErr w:type="spellStart"/>
      <w:r>
        <w:rPr>
          <w:rFonts w:ascii="Verdana" w:hAnsi="Verdana"/>
          <w:color w:val="000000"/>
          <w:sz w:val="17"/>
          <w:szCs w:val="17"/>
        </w:rPr>
        <w:t>який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передбачається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слідування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Документи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пакети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документами),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надходять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реєструються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журналі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Після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отримання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реєстрації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заяви,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передаються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перевірки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прийняття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рішення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співробітникам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000000"/>
          <w:sz w:val="17"/>
          <w:szCs w:val="17"/>
        </w:rPr>
        <w:t>функціональними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напрямками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(МВСУ, НГУ, ДПСУ, ДФСУ, СБУ).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Прийняття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рішення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видачу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перепусток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оформлюється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протоколом, </w:t>
      </w:r>
      <w:proofErr w:type="spellStart"/>
      <w:r>
        <w:rPr>
          <w:rFonts w:ascii="Verdana" w:hAnsi="Verdana"/>
          <w:color w:val="000000"/>
          <w:sz w:val="17"/>
          <w:szCs w:val="17"/>
        </w:rPr>
        <w:t>який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підписуються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членами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центру,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перепустка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виготовляється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заповнюється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формою,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Тимчасовим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порядком.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9.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Розташування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контакти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координаційних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груп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Координаційні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 штабах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розташовані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в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«Б» - у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приміщення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Великоновосілківського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в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«С» - у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приміщенні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Дебальцівського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в </w:t>
      </w:r>
      <w:proofErr w:type="spellStart"/>
      <w:r>
        <w:rPr>
          <w:rFonts w:ascii="Verdana" w:hAnsi="Verdana"/>
          <w:color w:val="000000"/>
          <w:sz w:val="17"/>
          <w:szCs w:val="17"/>
        </w:rPr>
        <w:t>секторі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«М» - у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приміщенні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Маріупольського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Контактні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телефони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посадових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центру і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Штаб АТЦ: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Телефон: 044 503 05 05 21, 0 800 50 14 82, 044 279 30 40 (</w:t>
      </w:r>
      <w:proofErr w:type="spellStart"/>
      <w:r>
        <w:rPr>
          <w:rFonts w:ascii="Verdana" w:hAnsi="Verdana"/>
          <w:color w:val="000000"/>
          <w:sz w:val="17"/>
          <w:szCs w:val="17"/>
        </w:rPr>
        <w:t>прес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-служба СБУ),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0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atc@ssu.gov.ua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Великоновосілківського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обалсті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06243 2 11 82, 06243 2 12 74,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1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shtab-vnovosilka@yandex.ua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Дебальцівського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МВ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067 334 24 04, 06249 2 20 52,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2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dub0207@yandex.ua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3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ato14_c@ukr.net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Маріупольського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 ГУ МВС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Телефон: 0629 54 02 02, 097 010 94 25, </w:t>
      </w:r>
      <w:proofErr w:type="spellStart"/>
      <w:r>
        <w:rPr>
          <w:rFonts w:ascii="Verdana" w:hAnsi="Verdana"/>
          <w:color w:val="000000"/>
          <w:sz w:val="17"/>
          <w:szCs w:val="17"/>
        </w:rPr>
        <w:t>електронна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адреса: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4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marmu@mail.ua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5" w:history="1">
        <w:r>
          <w:rPr>
            <w:rStyle w:val="a5"/>
            <w:rFonts w:ascii="Verdana" w:hAnsi="Verdana"/>
            <w:color w:val="4949B4"/>
            <w:sz w:val="17"/>
            <w:szCs w:val="17"/>
            <w:u w:val="none"/>
          </w:rPr>
          <w:t>gorodumorya@ukr.net</w:t>
        </w:r>
      </w:hyperlink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служба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(для </w:t>
      </w:r>
      <w:proofErr w:type="spellStart"/>
      <w:r>
        <w:rPr>
          <w:rFonts w:ascii="Verdana" w:hAnsi="Verdana"/>
          <w:color w:val="000000"/>
          <w:sz w:val="17"/>
          <w:szCs w:val="17"/>
        </w:rPr>
        <w:t>оформлення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>):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Телефон: 099 605 42 47, 099 368 33 46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 10.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ще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необхідно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знати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громадянам</w:t>
      </w:r>
      <w:proofErr w:type="spellEnd"/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наказу </w:t>
      </w:r>
      <w:proofErr w:type="spellStart"/>
      <w:r>
        <w:rPr>
          <w:rFonts w:ascii="Verdana" w:hAnsi="Verdana"/>
          <w:color w:val="000000"/>
          <w:sz w:val="17"/>
          <w:szCs w:val="17"/>
        </w:rPr>
        <w:t>першого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заступника </w:t>
      </w:r>
      <w:proofErr w:type="spellStart"/>
      <w:r>
        <w:rPr>
          <w:rFonts w:ascii="Verdana" w:hAnsi="Verdana"/>
          <w:color w:val="000000"/>
          <w:sz w:val="17"/>
          <w:szCs w:val="17"/>
        </w:rPr>
        <w:t>керівника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антитерористичного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центру при СБУ (</w:t>
      </w:r>
      <w:proofErr w:type="spellStart"/>
      <w:r>
        <w:rPr>
          <w:rFonts w:ascii="Verdana" w:hAnsi="Verdana"/>
          <w:color w:val="000000"/>
          <w:sz w:val="17"/>
          <w:szCs w:val="17"/>
        </w:rPr>
        <w:t>керівника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 на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Луганської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областей)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22.01.2015 № 27 </w:t>
      </w:r>
      <w:proofErr w:type="spellStart"/>
      <w:r>
        <w:rPr>
          <w:rFonts w:ascii="Verdana" w:hAnsi="Verdana"/>
          <w:color w:val="000000"/>
          <w:sz w:val="17"/>
          <w:szCs w:val="17"/>
        </w:rPr>
        <w:t>ог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затверджено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Тимчасовий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порядок контролю за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переміщенням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транспортних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засобів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уздовж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лінії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зіткнення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межах </w:t>
      </w:r>
      <w:proofErr w:type="spellStart"/>
      <w:r>
        <w:rPr>
          <w:rFonts w:ascii="Verdana" w:hAnsi="Verdana"/>
          <w:color w:val="000000"/>
          <w:sz w:val="17"/>
          <w:szCs w:val="17"/>
        </w:rPr>
        <w:t>Донецької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Луганської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обалсті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Цей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порядок </w:t>
      </w:r>
      <w:proofErr w:type="spellStart"/>
      <w:r>
        <w:rPr>
          <w:rFonts w:ascii="Verdana" w:hAnsi="Verdana"/>
          <w:color w:val="000000"/>
          <w:sz w:val="17"/>
          <w:szCs w:val="17"/>
        </w:rPr>
        <w:t>застосовується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закінчення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проведення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Тимчасовий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порядок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визначає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наступне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право на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вільний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000000"/>
          <w:sz w:val="17"/>
          <w:szCs w:val="17"/>
        </w:rPr>
        <w:t>безперешкодний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в'їзд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район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проведення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 і </w:t>
      </w:r>
      <w:proofErr w:type="spellStart"/>
      <w:r>
        <w:rPr>
          <w:rFonts w:ascii="Verdana" w:hAnsi="Verdana"/>
          <w:color w:val="000000"/>
          <w:sz w:val="17"/>
          <w:szCs w:val="17"/>
        </w:rPr>
        <w:t>виїзд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нього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через </w:t>
      </w:r>
      <w:proofErr w:type="spellStart"/>
      <w:r>
        <w:rPr>
          <w:rFonts w:ascii="Verdana" w:hAnsi="Verdana"/>
          <w:color w:val="000000"/>
          <w:sz w:val="17"/>
          <w:szCs w:val="17"/>
        </w:rPr>
        <w:t>блокпости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контрольні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пункти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000000"/>
          <w:sz w:val="17"/>
          <w:szCs w:val="17"/>
        </w:rPr>
        <w:t>умови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пред'явлення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паспортних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посвідчують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особу та </w:t>
      </w:r>
      <w:proofErr w:type="spellStart"/>
      <w:r>
        <w:rPr>
          <w:rFonts w:ascii="Verdana" w:hAnsi="Verdana"/>
          <w:color w:val="000000"/>
          <w:sz w:val="17"/>
          <w:szCs w:val="17"/>
        </w:rPr>
        <w:t>підтверджують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громадянство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</w:rPr>
        <w:t>також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пропуску, </w:t>
      </w:r>
      <w:proofErr w:type="spellStart"/>
      <w:r>
        <w:rPr>
          <w:rFonts w:ascii="Verdana" w:hAnsi="Verdana"/>
          <w:color w:val="000000"/>
          <w:sz w:val="17"/>
          <w:szCs w:val="17"/>
        </w:rPr>
        <w:t>який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центром і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певних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місцях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</w:rPr>
        <w:t>в'їзд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іноземців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осіб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без </w:t>
      </w:r>
      <w:proofErr w:type="spellStart"/>
      <w:r>
        <w:rPr>
          <w:rFonts w:ascii="Verdana" w:hAnsi="Verdana"/>
          <w:color w:val="000000"/>
          <w:sz w:val="17"/>
          <w:szCs w:val="17"/>
        </w:rPr>
        <w:t>громадянства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район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проведення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АТО і </w:t>
      </w:r>
      <w:proofErr w:type="spellStart"/>
      <w:r>
        <w:rPr>
          <w:rFonts w:ascii="Verdana" w:hAnsi="Verdana"/>
          <w:color w:val="000000"/>
          <w:sz w:val="17"/>
          <w:szCs w:val="17"/>
        </w:rPr>
        <w:t>виїзд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нього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допускається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тільки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 </w:t>
      </w:r>
      <w:proofErr w:type="spellStart"/>
      <w:r>
        <w:rPr>
          <w:rFonts w:ascii="Verdana" w:hAnsi="Verdana"/>
          <w:color w:val="000000"/>
          <w:sz w:val="17"/>
          <w:szCs w:val="17"/>
        </w:rPr>
        <w:t>наявності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паспортного документа та пропуску, </w:t>
      </w:r>
      <w:proofErr w:type="spellStart"/>
      <w:r>
        <w:rPr>
          <w:rFonts w:ascii="Verdana" w:hAnsi="Verdana"/>
          <w:color w:val="000000"/>
          <w:sz w:val="17"/>
          <w:szCs w:val="17"/>
        </w:rPr>
        <w:t>який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центром і </w:t>
      </w:r>
      <w:proofErr w:type="spellStart"/>
      <w:r>
        <w:rPr>
          <w:rFonts w:ascii="Verdana" w:hAnsi="Verdana"/>
          <w:color w:val="000000"/>
          <w:sz w:val="17"/>
          <w:szCs w:val="17"/>
        </w:rPr>
        <w:t>координаційними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групами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певних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місцях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тимчасово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неконтрольовану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територію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і з </w:t>
      </w:r>
      <w:proofErr w:type="spellStart"/>
      <w:r>
        <w:rPr>
          <w:rFonts w:ascii="Verdana" w:hAnsi="Verdana"/>
          <w:color w:val="000000"/>
          <w:sz w:val="17"/>
          <w:szCs w:val="17"/>
        </w:rPr>
        <w:t>неї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товарів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юридичними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фізичними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особами </w:t>
      </w:r>
      <w:proofErr w:type="spellStart"/>
      <w:r>
        <w:rPr>
          <w:rFonts w:ascii="Verdana" w:hAnsi="Verdana"/>
          <w:color w:val="000000"/>
          <w:sz w:val="17"/>
          <w:szCs w:val="17"/>
        </w:rPr>
        <w:t>здійснюється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через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контрольні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пункти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в'їзду</w:t>
      </w:r>
      <w:proofErr w:type="spellEnd"/>
      <w:r>
        <w:rPr>
          <w:rFonts w:ascii="Verdana" w:hAnsi="Verdana"/>
          <w:color w:val="000000"/>
          <w:sz w:val="17"/>
          <w:szCs w:val="17"/>
        </w:rPr>
        <w:t>/</w:t>
      </w:r>
      <w:proofErr w:type="spellStart"/>
      <w:r>
        <w:rPr>
          <w:rFonts w:ascii="Verdana" w:hAnsi="Verdana"/>
          <w:color w:val="000000"/>
          <w:sz w:val="17"/>
          <w:szCs w:val="17"/>
        </w:rPr>
        <w:t>виїзду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урахуванням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особливостей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Тимчасовим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порядком за </w:t>
      </w:r>
      <w:proofErr w:type="spellStart"/>
      <w:r>
        <w:rPr>
          <w:rFonts w:ascii="Verdana" w:hAnsi="Verdana"/>
          <w:color w:val="000000"/>
          <w:sz w:val="17"/>
          <w:szCs w:val="17"/>
        </w:rPr>
        <w:t>умови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пред'явлення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перевізником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або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його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власником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уповноваженою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особою) такого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спеціальногоразрешенія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виданого органами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фіскальної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служби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913ABD" w:rsidRDefault="00913ABD" w:rsidP="00913ABD">
      <w:pPr>
        <w:pStyle w:val="a3"/>
        <w:spacing w:before="225" w:beforeAutospacing="0" w:after="225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Переміщення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вантажів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товарів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дозволяється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виключно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суб'єктам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господарювання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які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перебувають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обліку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органах ДФСУ, </w:t>
      </w:r>
      <w:proofErr w:type="spellStart"/>
      <w:r>
        <w:rPr>
          <w:rFonts w:ascii="Verdana" w:hAnsi="Verdana"/>
          <w:color w:val="000000"/>
          <w:sz w:val="17"/>
          <w:szCs w:val="17"/>
        </w:rPr>
        <w:t>сплачують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податки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державного бюджету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порядку і </w:t>
      </w:r>
      <w:proofErr w:type="spellStart"/>
      <w:r>
        <w:rPr>
          <w:rFonts w:ascii="Verdana" w:hAnsi="Verdana"/>
          <w:color w:val="000000"/>
          <w:sz w:val="17"/>
          <w:szCs w:val="17"/>
        </w:rPr>
        <w:t>розмірах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встановлених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законодавством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згідно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переліком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затверджених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Тимчасовим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порядком.</w:t>
      </w:r>
    </w:p>
    <w:p w:rsidR="00913ABD" w:rsidRDefault="00913ABD" w:rsidP="00913ABD">
      <w:pPr>
        <w:pStyle w:val="autor"/>
        <w:spacing w:before="0" w:beforeAutospacing="0" w:after="225" w:afterAutospacing="0" w:line="360" w:lineRule="atLeast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Управління</w:t>
      </w:r>
      <w:proofErr w:type="spellEnd"/>
      <w:r>
        <w:rPr>
          <w:rStyle w:val="a6"/>
          <w:rFonts w:ascii="Verdana" w:hAnsi="Verdana"/>
          <w:color w:val="4949B4"/>
          <w:sz w:val="17"/>
          <w:szCs w:val="17"/>
        </w:rPr>
        <w:t xml:space="preserve"> </w:t>
      </w: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інформаційної</w:t>
      </w:r>
      <w:proofErr w:type="spellEnd"/>
      <w:r>
        <w:rPr>
          <w:rStyle w:val="a6"/>
          <w:rFonts w:ascii="Verdana" w:hAnsi="Verdana"/>
          <w:color w:val="4949B4"/>
          <w:sz w:val="17"/>
          <w:szCs w:val="17"/>
        </w:rPr>
        <w:t xml:space="preserve"> </w:t>
      </w: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політики</w:t>
      </w:r>
      <w:proofErr w:type="spellEnd"/>
      <w:r>
        <w:rPr>
          <w:rStyle w:val="a6"/>
          <w:rFonts w:ascii="Verdana" w:hAnsi="Verdana"/>
          <w:color w:val="4949B4"/>
          <w:sz w:val="17"/>
          <w:szCs w:val="17"/>
        </w:rPr>
        <w:t xml:space="preserve"> та з </w:t>
      </w: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питань</w:t>
      </w:r>
      <w:proofErr w:type="spellEnd"/>
      <w:r>
        <w:rPr>
          <w:rStyle w:val="a6"/>
          <w:rFonts w:ascii="Verdana" w:hAnsi="Verdana"/>
          <w:color w:val="4949B4"/>
          <w:sz w:val="17"/>
          <w:szCs w:val="17"/>
        </w:rPr>
        <w:t xml:space="preserve"> </w:t>
      </w: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преси</w:t>
      </w:r>
      <w:proofErr w:type="spellEnd"/>
      <w:r>
        <w:rPr>
          <w:rStyle w:val="a6"/>
          <w:rFonts w:ascii="Verdana" w:hAnsi="Verdana"/>
          <w:color w:val="4949B4"/>
          <w:sz w:val="17"/>
          <w:szCs w:val="17"/>
        </w:rPr>
        <w:t xml:space="preserve"> </w:t>
      </w:r>
      <w:proofErr w:type="spellStart"/>
      <w:r>
        <w:rPr>
          <w:rStyle w:val="a6"/>
          <w:rFonts w:ascii="Verdana" w:hAnsi="Verdana"/>
          <w:color w:val="4949B4"/>
          <w:sz w:val="17"/>
          <w:szCs w:val="17"/>
        </w:rPr>
        <w:t>облдержадміністрації</w:t>
      </w:r>
      <w:proofErr w:type="spellEnd"/>
    </w:p>
    <w:p w:rsidR="00937E17" w:rsidRDefault="00937E17"/>
    <w:sectPr w:rsidR="009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5"/>
    <w:rsid w:val="004479E5"/>
    <w:rsid w:val="00913ABD"/>
    <w:rsid w:val="009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C46B-9603-4749-AD81-C8EB640E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ABD"/>
    <w:rPr>
      <w:b/>
      <w:bCs/>
    </w:rPr>
  </w:style>
  <w:style w:type="character" w:customStyle="1" w:styleId="apple-converted-space">
    <w:name w:val="apple-converted-space"/>
    <w:basedOn w:val="a0"/>
    <w:rsid w:val="00913ABD"/>
  </w:style>
  <w:style w:type="character" w:styleId="a5">
    <w:name w:val="Hyperlink"/>
    <w:basedOn w:val="a0"/>
    <w:uiPriority w:val="99"/>
    <w:semiHidden/>
    <w:unhideWhenUsed/>
    <w:rsid w:val="00913ABD"/>
    <w:rPr>
      <w:color w:val="0000FF"/>
      <w:u w:val="single"/>
    </w:rPr>
  </w:style>
  <w:style w:type="paragraph" w:customStyle="1" w:styleId="autor">
    <w:name w:val="autor"/>
    <w:basedOn w:val="a"/>
    <w:rsid w:val="0091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3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6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u@mail.ua" TargetMode="External"/><Relationship Id="rId13" Type="http://schemas.openxmlformats.org/officeDocument/2006/relationships/hyperlink" Target="mailto:ato14_c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o14_c@ukr.net" TargetMode="External"/><Relationship Id="rId12" Type="http://schemas.openxmlformats.org/officeDocument/2006/relationships/hyperlink" Target="mailto:dub0207@yandex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ub0207@yandex.ua" TargetMode="External"/><Relationship Id="rId11" Type="http://schemas.openxmlformats.org/officeDocument/2006/relationships/hyperlink" Target="mailto:shtab-vnovosilka@yandex.ua" TargetMode="External"/><Relationship Id="rId5" Type="http://schemas.openxmlformats.org/officeDocument/2006/relationships/hyperlink" Target="mailto:shtab-vnovosilka@yandex.ua" TargetMode="External"/><Relationship Id="rId15" Type="http://schemas.openxmlformats.org/officeDocument/2006/relationships/hyperlink" Target="mailto:gorodumorya@ukr.net" TargetMode="External"/><Relationship Id="rId10" Type="http://schemas.openxmlformats.org/officeDocument/2006/relationships/hyperlink" Target="mailto:atc@ssu.gov.ua" TargetMode="External"/><Relationship Id="rId4" Type="http://schemas.openxmlformats.org/officeDocument/2006/relationships/hyperlink" Target="mailto:atc@ssu.gov.ua" TargetMode="External"/><Relationship Id="rId9" Type="http://schemas.openxmlformats.org/officeDocument/2006/relationships/hyperlink" Target="mailto:gorodumorya@ukr.net" TargetMode="External"/><Relationship Id="rId14" Type="http://schemas.openxmlformats.org/officeDocument/2006/relationships/hyperlink" Target="mailto:marmu@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2016-08-16T06:46:00Z</dcterms:created>
  <dcterms:modified xsi:type="dcterms:W3CDTF">2016-08-16T06:46:00Z</dcterms:modified>
</cp:coreProperties>
</file>