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1C" w:rsidRDefault="002E63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F1B15" w:rsidRPr="006F1B15" w:rsidRDefault="006F1B15" w:rsidP="006F1B15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15">
        <w:rPr>
          <w:rFonts w:ascii="Times New Roman" w:hAnsi="Times New Roman" w:cs="Times New Roman"/>
          <w:b/>
          <w:sz w:val="24"/>
          <w:szCs w:val="24"/>
        </w:rPr>
        <w:t xml:space="preserve">ІНФОРМАЦІЙНЕ ПОВІДОМЛЕННЯ </w:t>
      </w:r>
    </w:p>
    <w:p w:rsidR="006F1B15" w:rsidRPr="006F1B15" w:rsidRDefault="006F1B15" w:rsidP="006F1B15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6F1B15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6F1B15">
        <w:rPr>
          <w:rFonts w:ascii="Times New Roman" w:hAnsi="Times New Roman" w:cs="Times New Roman"/>
          <w:b/>
          <w:sz w:val="24"/>
          <w:szCs w:val="24"/>
        </w:rPr>
        <w:t xml:space="preserve"> продажу </w:t>
      </w:r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об’єкту: бази ККП, а саме: нежитлової будівлі (диспетчерська) літ. «Г-1» загальною площею 17,9 </w:t>
      </w:r>
      <w:proofErr w:type="spellStart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., нежитлової будівлі (склад з підвалом), літ. «М-1» загальною площею 107,9 </w:t>
      </w:r>
      <w:proofErr w:type="spellStart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., нежитлову будівлю (майстерня) літ. «Н-1» загальною площею 129,0 </w:t>
      </w:r>
      <w:proofErr w:type="spellStart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., огорожі літ. «№1,3», площею 205,2 </w:t>
      </w:r>
      <w:proofErr w:type="spellStart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та вимощення асфальтового літ. «І», площею 500,0 </w:t>
      </w:r>
      <w:proofErr w:type="spellStart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</w:t>
      </w:r>
      <w:proofErr w:type="spellStart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6F1B15">
        <w:rPr>
          <w:rFonts w:ascii="Times New Roman" w:hAnsi="Times New Roman" w:cs="Times New Roman"/>
          <w:b/>
          <w:sz w:val="24"/>
          <w:szCs w:val="24"/>
          <w:lang w:val="uk-UA"/>
        </w:rPr>
        <w:t>: Донецька обл., м. Дружківка, вул. Чкалова, будинок 1</w:t>
      </w:r>
    </w:p>
    <w:bookmarkEnd w:id="0"/>
    <w:p w:rsidR="006F1B15" w:rsidRPr="006F1B15" w:rsidRDefault="006F1B15" w:rsidP="006F1B15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         Продаж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об’єкту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ККП, 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нежитлової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диспетчерська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 «Г-1»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17,9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нежитлової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(склад з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підвалом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 «М-1»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107,9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нежитлову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будівлю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майстерня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 «Н-1»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129,0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огорожі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 «№1,3»,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205,2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вимощення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асфальтового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 «І»,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500,0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Донецька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обл.,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1B1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Дружківка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 Чкалова,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18.01.2018 </w:t>
      </w:r>
      <w:r w:rsidRPr="006F1B1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F1B15">
        <w:rPr>
          <w:rFonts w:ascii="Times New Roman" w:hAnsi="Times New Roman" w:cs="Times New Roman"/>
          <w:sz w:val="24"/>
          <w:szCs w:val="24"/>
        </w:rPr>
        <w:t xml:space="preserve"> 2269-VIII «Про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приватизацію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майна» через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торгову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систему (ЕТС) «ПРОЗОРРО.ПРОДАЖІ».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торгів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ЕТС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до Порядку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аукціонів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для продажу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малої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10.05.2018р. </w:t>
      </w:r>
      <w:r w:rsidRPr="006F1B1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F1B15">
        <w:rPr>
          <w:rFonts w:ascii="Times New Roman" w:hAnsi="Times New Roman" w:cs="Times New Roman"/>
          <w:sz w:val="24"/>
          <w:szCs w:val="24"/>
        </w:rPr>
        <w:t xml:space="preserve"> 432.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1.Спосіб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аукціон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.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: 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 xml:space="preserve">база ККП, а саме: нежитлова будівля (диспетчерська) літ. «Г-1» загальною площею 17,9 </w:t>
      </w:r>
      <w:proofErr w:type="spellStart"/>
      <w:r w:rsidRPr="006F1B15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F1B15">
        <w:rPr>
          <w:rFonts w:ascii="Times New Roman" w:hAnsi="Times New Roman" w:cs="Times New Roman"/>
          <w:sz w:val="24"/>
          <w:szCs w:val="24"/>
          <w:lang w:val="uk-UA"/>
        </w:rPr>
        <w:t xml:space="preserve">., нежитлова будівля (склад з підвалом), літ. «М-1» загальною площею 107,9 </w:t>
      </w:r>
      <w:proofErr w:type="spellStart"/>
      <w:r w:rsidRPr="006F1B15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F1B15">
        <w:rPr>
          <w:rFonts w:ascii="Times New Roman" w:hAnsi="Times New Roman" w:cs="Times New Roman"/>
          <w:sz w:val="24"/>
          <w:szCs w:val="24"/>
          <w:lang w:val="uk-UA"/>
        </w:rPr>
        <w:t xml:space="preserve">., нежитлова будівля (майстерня) літ. «Н-1» загальною площею 129,0 </w:t>
      </w:r>
      <w:proofErr w:type="spellStart"/>
      <w:r w:rsidRPr="006F1B15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F1B15">
        <w:rPr>
          <w:rFonts w:ascii="Times New Roman" w:hAnsi="Times New Roman" w:cs="Times New Roman"/>
          <w:sz w:val="24"/>
          <w:szCs w:val="24"/>
          <w:lang w:val="uk-UA"/>
        </w:rPr>
        <w:t xml:space="preserve">., огорожа літ. «№1,3», площею 205,2 </w:t>
      </w:r>
      <w:proofErr w:type="spellStart"/>
      <w:r w:rsidRPr="006F1B15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F1B15">
        <w:rPr>
          <w:rFonts w:ascii="Times New Roman" w:hAnsi="Times New Roman" w:cs="Times New Roman"/>
          <w:sz w:val="24"/>
          <w:szCs w:val="24"/>
          <w:lang w:val="uk-UA"/>
        </w:rPr>
        <w:t xml:space="preserve">. та вимощення асфальтове  літ. «І», площею 500,0 </w:t>
      </w:r>
      <w:proofErr w:type="spellStart"/>
      <w:r w:rsidRPr="006F1B15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F1B15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6F1B1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F1B15">
        <w:rPr>
          <w:rFonts w:ascii="Times New Roman" w:hAnsi="Times New Roman" w:cs="Times New Roman"/>
          <w:sz w:val="24"/>
          <w:szCs w:val="24"/>
          <w:lang w:val="uk-UA"/>
        </w:rPr>
        <w:t>: Донецька обл., м. Дружківка, вул. Чкалова, будинок 1.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дулянку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номер 1411700000:00:007:0766.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: 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Донецька обл., м. Дружківка, вул. Чкалова, будинок 1. Цільове призначення: 11.03 Для розміщення та експлуатації основних, підсобних і допоміжних будівель та споруд будівельних організацій та підприємств. Площа земельної ділянки – 0,3622 га.  Власник земельної ділянки – Дружківська міська рада.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1B15">
        <w:rPr>
          <w:rFonts w:ascii="Times New Roman" w:hAnsi="Times New Roman" w:cs="Times New Roman"/>
          <w:sz w:val="24"/>
          <w:szCs w:val="24"/>
          <w:lang w:val="uk-UA"/>
        </w:rPr>
        <w:t>3. Стартова ціна об’єкта складає 634</w:t>
      </w:r>
      <w:r w:rsidRPr="006F1B15">
        <w:rPr>
          <w:rFonts w:ascii="Times New Roman" w:hAnsi="Times New Roman" w:cs="Times New Roman"/>
          <w:sz w:val="24"/>
          <w:szCs w:val="24"/>
        </w:rPr>
        <w:t> 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847,58 грн. (шістсот тридцять чотири тисячі вісімсот сорок сім</w:t>
      </w:r>
      <w:r w:rsidRPr="006F1B15">
        <w:rPr>
          <w:rFonts w:ascii="Times New Roman" w:hAnsi="Times New Roman" w:cs="Times New Roman"/>
          <w:sz w:val="24"/>
          <w:szCs w:val="24"/>
        </w:rPr>
        <w:t xml:space="preserve"> грн.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 xml:space="preserve"> 58 </w:t>
      </w:r>
      <w:proofErr w:type="spellStart"/>
      <w:r w:rsidRPr="006F1B15">
        <w:rPr>
          <w:rFonts w:ascii="Times New Roman" w:hAnsi="Times New Roman" w:cs="Times New Roman"/>
          <w:sz w:val="24"/>
          <w:szCs w:val="24"/>
          <w:lang w:val="uk-UA"/>
        </w:rPr>
        <w:t>коп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)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гарантійного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- 10%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стартової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634</w:t>
      </w:r>
      <w:r w:rsidR="009F17F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4,76</w:t>
      </w:r>
      <w:r w:rsidRPr="006F1B1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0,2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мінімальної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зарабітної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плати станом на 1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поточного року – 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834</w:t>
      </w:r>
      <w:r w:rsidRPr="006F1B15">
        <w:rPr>
          <w:rFonts w:ascii="Times New Roman" w:hAnsi="Times New Roman" w:cs="Times New Roman"/>
          <w:sz w:val="24"/>
          <w:szCs w:val="24"/>
        </w:rPr>
        <w:t>,6 грн.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Гарантійний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внески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сплачується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оператора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майданчика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через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на участь в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Держзакупівлі.онлайн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»: р/р 26009007601001, МФО 339072, ПАТ «РВС Банк», ЄДРПОУ 39008321.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придбаний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бюджетний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31511905005040 (код доходу 31030000) ЄДРПОУ 37937273, МФО 899998. Банк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одержувача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казначейська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служба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Дружківці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Донецької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продажу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:</w:t>
      </w:r>
    </w:p>
    <w:p w:rsidR="006F1B15" w:rsidRPr="006F1B15" w:rsidRDefault="006F1B15" w:rsidP="006F1B15">
      <w:pPr>
        <w:numPr>
          <w:ilvl w:val="0"/>
          <w:numId w:val="1"/>
        </w:numPr>
        <w:tabs>
          <w:tab w:val="left" w:pos="567"/>
          <w:tab w:val="left" w:pos="72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lastRenderedPageBreak/>
        <w:t xml:space="preserve">Продаж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юридичним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фізичним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особам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грошові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.</w:t>
      </w:r>
    </w:p>
    <w:p w:rsidR="006F1B15" w:rsidRPr="006F1B15" w:rsidRDefault="006F1B15" w:rsidP="006F1B15">
      <w:pPr>
        <w:numPr>
          <w:ilvl w:val="0"/>
          <w:numId w:val="1"/>
        </w:numPr>
        <w:tabs>
          <w:tab w:val="left" w:pos="567"/>
          <w:tab w:val="left" w:pos="72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здійснювання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поточного і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капітального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ремонтів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.</w:t>
      </w:r>
    </w:p>
    <w:p w:rsidR="006F1B15" w:rsidRPr="006F1B15" w:rsidRDefault="006F1B15" w:rsidP="006F1B15">
      <w:pPr>
        <w:numPr>
          <w:ilvl w:val="0"/>
          <w:numId w:val="1"/>
        </w:numPr>
        <w:tabs>
          <w:tab w:val="left" w:pos="567"/>
          <w:tab w:val="left" w:pos="720"/>
          <w:tab w:val="left" w:pos="864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об’єкту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належному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санітарно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технічному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упорядкування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прилеглої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об’єкту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.</w:t>
      </w:r>
    </w:p>
    <w:p w:rsidR="006F1B15" w:rsidRPr="006F1B15" w:rsidRDefault="006F1B15" w:rsidP="006F1B15">
      <w:pPr>
        <w:numPr>
          <w:ilvl w:val="0"/>
          <w:numId w:val="1"/>
        </w:numPr>
        <w:tabs>
          <w:tab w:val="left" w:pos="567"/>
          <w:tab w:val="left" w:pos="72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землекористування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вирішує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.</w:t>
      </w:r>
    </w:p>
    <w:p w:rsidR="006F1B15" w:rsidRPr="006F1B15" w:rsidRDefault="006F1B15" w:rsidP="006F1B15">
      <w:pPr>
        <w:numPr>
          <w:ilvl w:val="0"/>
          <w:numId w:val="1"/>
        </w:numPr>
        <w:tabs>
          <w:tab w:val="left" w:pos="567"/>
          <w:tab w:val="left" w:pos="72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продажу та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фізичним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юридичним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особам без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умов,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куплений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.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8. До заяви на участь в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торгах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подаються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:</w:t>
      </w:r>
    </w:p>
    <w:p w:rsidR="006F1B15" w:rsidRPr="006F1B15" w:rsidRDefault="006F1B15" w:rsidP="006F1B15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8.1. для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потенційних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покупців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паспорта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;</w:t>
      </w:r>
    </w:p>
    <w:p w:rsidR="006F1B15" w:rsidRPr="006F1B15" w:rsidRDefault="006F1B15" w:rsidP="006F1B15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8.2. для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документа,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посвідчує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особу;</w:t>
      </w:r>
    </w:p>
    <w:p w:rsidR="006F1B15" w:rsidRPr="006F1B15" w:rsidRDefault="006F1B15" w:rsidP="006F1B15">
      <w:pPr>
        <w:tabs>
          <w:tab w:val="left" w:pos="1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8.3. для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потенційних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покупців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: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витяг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підприємців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формувань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резидентів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;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- документ про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витяг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торгівельного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банківського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судового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засвідчений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перекладений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-для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нерезидентів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;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кінцевого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бенефіціарного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особа не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кінцевого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бенефіціарного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кінцевого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бенефіціарного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і про причину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;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остання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річна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квартальна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;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8.4. документ,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документ,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гарантійного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рахунка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потенційного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відкритого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українському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іноземному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банку (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банків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внесених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FATF до списку держав,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співпрацюють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відмиванню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одержаних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злочинним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щляхом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), на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в п.5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>;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8.5.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письмова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згода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потенційного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взяття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продажу.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Кінцевий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заяви на участь в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аукціоні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цінових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аукціонних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6F1B15">
        <w:rPr>
          <w:rFonts w:ascii="Times New Roman" w:hAnsi="Times New Roman" w:cs="Times New Roman"/>
          <w:sz w:val="24"/>
          <w:szCs w:val="24"/>
        </w:rPr>
        <w:t xml:space="preserve"> 201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F1B15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6F1B15" w:rsidRPr="006F1B15" w:rsidRDefault="006F1B15" w:rsidP="006F1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Аукціон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відбудеться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6F1B15">
        <w:rPr>
          <w:rFonts w:ascii="Times New Roman" w:hAnsi="Times New Roman" w:cs="Times New Roman"/>
          <w:sz w:val="24"/>
          <w:szCs w:val="24"/>
        </w:rPr>
        <w:t xml:space="preserve"> 201</w:t>
      </w:r>
      <w:r w:rsidRPr="006F1B1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F1B15">
        <w:rPr>
          <w:rFonts w:ascii="Times New Roman" w:hAnsi="Times New Roman" w:cs="Times New Roman"/>
          <w:sz w:val="24"/>
          <w:szCs w:val="24"/>
        </w:rPr>
        <w:t xml:space="preserve"> року о 14.00 на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електронному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B15">
        <w:rPr>
          <w:rFonts w:ascii="Times New Roman" w:hAnsi="Times New Roman" w:cs="Times New Roman"/>
          <w:sz w:val="24"/>
          <w:szCs w:val="24"/>
        </w:rPr>
        <w:t>майданчику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6F1B15">
          <w:rPr>
            <w:rStyle w:val="a5"/>
            <w:rFonts w:ascii="Times New Roman" w:hAnsi="Times New Roman" w:cs="Times New Roman"/>
            <w:sz w:val="24"/>
            <w:szCs w:val="24"/>
          </w:rPr>
          <w:t>https://www.dto.com.ua/</w:t>
        </w:r>
        <w:proofErr w:type="gramEnd"/>
      </w:hyperlink>
    </w:p>
    <w:p w:rsidR="002E631C" w:rsidRPr="006F1B15" w:rsidRDefault="006F1B15" w:rsidP="006F1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B1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Крок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аукціону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– 5 %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6F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15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</w:p>
    <w:p w:rsidR="002E631C" w:rsidRDefault="002E631C" w:rsidP="006F1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631C" w:rsidRDefault="002E631C" w:rsidP="006F1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1B15" w:rsidRDefault="006F1B15" w:rsidP="006F1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1B15" w:rsidRDefault="006F1B15" w:rsidP="006F1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631C" w:rsidRDefault="00104A18" w:rsidP="006F1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житлового</w:t>
      </w:r>
      <w:proofErr w:type="spellEnd"/>
    </w:p>
    <w:p w:rsidR="002E631C" w:rsidRDefault="00104A18" w:rsidP="006F1B15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 xml:space="preserve">В.О. Гейченко          </w:t>
      </w:r>
    </w:p>
    <w:p w:rsidR="002E631C" w:rsidRDefault="002E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631C" w:rsidRDefault="002E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631C" w:rsidRDefault="0010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2E631C" w:rsidRDefault="002E631C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2E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3AFE"/>
    <w:multiLevelType w:val="multilevel"/>
    <w:tmpl w:val="B8703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1C"/>
    <w:rsid w:val="00104A18"/>
    <w:rsid w:val="002D3F0A"/>
    <w:rsid w:val="002E631C"/>
    <w:rsid w:val="004B45C5"/>
    <w:rsid w:val="004D62EF"/>
    <w:rsid w:val="006C2CF5"/>
    <w:rsid w:val="006F1B15"/>
    <w:rsid w:val="009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6F8CD-0E67-4E2F-BC24-F6F84F4F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C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D6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to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cp:lastPrinted>2019-03-26T09:06:00Z</cp:lastPrinted>
  <dcterms:created xsi:type="dcterms:W3CDTF">2019-03-25T14:11:00Z</dcterms:created>
  <dcterms:modified xsi:type="dcterms:W3CDTF">2019-03-26T09:06:00Z</dcterms:modified>
</cp:coreProperties>
</file>