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8" w:type="dxa"/>
        <w:tblInd w:w="534" w:type="dxa"/>
        <w:tblLook w:val="04A0" w:firstRow="1" w:lastRow="0" w:firstColumn="1" w:lastColumn="0" w:noHBand="0" w:noVBand="1"/>
      </w:tblPr>
      <w:tblGrid>
        <w:gridCol w:w="567"/>
        <w:gridCol w:w="4260"/>
        <w:gridCol w:w="6160"/>
        <w:gridCol w:w="3498"/>
      </w:tblGrid>
      <w:tr w:rsidR="00866A5C" w:rsidRPr="00312546" w:rsidTr="00A565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0" w:name="RANGE!A1:D62"/>
            <w:bookmarkEnd w:id="0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Додаток</w:t>
            </w:r>
          </w:p>
        </w:tc>
      </w:tr>
      <w:tr w:rsidR="00866A5C" w:rsidRPr="00312546" w:rsidTr="00A565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ЗАТВЕРДЖЕНО</w:t>
            </w:r>
          </w:p>
        </w:tc>
      </w:tr>
      <w:tr w:rsidR="00866A5C" w:rsidRPr="00312546" w:rsidTr="00A565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рішення виконкому</w:t>
            </w:r>
          </w:p>
        </w:tc>
      </w:tr>
      <w:tr w:rsidR="00866A5C" w:rsidRPr="00312546" w:rsidTr="00A565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A5C" w:rsidRPr="00312546" w:rsidRDefault="00866A5C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A5C" w:rsidRPr="00312546" w:rsidRDefault="003D6369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D6369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  <w:r>
              <w:rPr>
                <w:sz w:val="20"/>
              </w:rPr>
              <w:t xml:space="preserve">   </w:t>
            </w:r>
            <w:r w:rsidR="00F425F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№ 307</w:t>
            </w:r>
            <w:bookmarkStart w:id="1" w:name="_GoBack"/>
            <w:bookmarkEnd w:id="1"/>
          </w:p>
        </w:tc>
      </w:tr>
      <w:tr w:rsidR="00866A5C" w:rsidRPr="00312546" w:rsidTr="00A565AD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866A5C" w:rsidRPr="00312546" w:rsidTr="00A565AD">
        <w:trPr>
          <w:trHeight w:val="300"/>
        </w:trPr>
        <w:tc>
          <w:tcPr>
            <w:tcW w:w="14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План</w:t>
            </w:r>
          </w:p>
        </w:tc>
      </w:tr>
      <w:tr w:rsidR="00866A5C" w:rsidRPr="00312546" w:rsidTr="00A565AD">
        <w:trPr>
          <w:trHeight w:val="735"/>
        </w:trPr>
        <w:tc>
          <w:tcPr>
            <w:tcW w:w="14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A5C" w:rsidRPr="00312546" w:rsidRDefault="00866A5C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заходів з підготовки проекту міського бюджету на 2019 рік та прогнозу міського бюджету на 2020-2021 роки</w:t>
            </w:r>
          </w:p>
        </w:tc>
      </w:tr>
      <w:tr w:rsidR="00866A5C" w:rsidRPr="00312546" w:rsidTr="00A565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A5C" w:rsidRPr="00312546" w:rsidRDefault="00866A5C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866A5C" w:rsidRPr="00312546" w:rsidTr="00A565AD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5C" w:rsidRPr="00312546" w:rsidRDefault="00866A5C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5C" w:rsidRPr="00312546" w:rsidRDefault="00866A5C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Заходи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5C" w:rsidRPr="00312546" w:rsidRDefault="00866A5C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Відповідальні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5C" w:rsidRPr="00312546" w:rsidRDefault="00866A5C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Термін виконання</w:t>
            </w:r>
          </w:p>
        </w:tc>
      </w:tr>
      <w:tr w:rsidR="00866A5C" w:rsidRPr="00312546" w:rsidTr="00A565A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5C" w:rsidRPr="00312546" w:rsidRDefault="00866A5C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5C" w:rsidRPr="00312546" w:rsidRDefault="00866A5C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Розрахунок показників надходжень податків і зборів до міського бюджету: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5C" w:rsidRPr="00312546" w:rsidRDefault="00866A5C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5C" w:rsidRPr="00312546" w:rsidRDefault="00866A5C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866A5C" w:rsidRPr="00312546" w:rsidTr="00A565AD">
        <w:trPr>
          <w:trHeight w:val="17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5C" w:rsidRPr="00312546" w:rsidRDefault="00866A5C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5C" w:rsidRPr="00312546" w:rsidRDefault="00866A5C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податок та збір на доходи  фізичних осіб;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5C" w:rsidRPr="00312546" w:rsidRDefault="00866A5C" w:rsidP="002E786D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312546">
              <w:rPr>
                <w:b w:val="0"/>
                <w:sz w:val="26"/>
                <w:szCs w:val="26"/>
              </w:rPr>
              <w:t xml:space="preserve">ГУ ДФС у Донецькій області (Погорєлий) -за згодою; </w:t>
            </w:r>
            <w:r w:rsidR="00F64160" w:rsidRPr="00312546">
              <w:rPr>
                <w:b w:val="0"/>
                <w:sz w:val="26"/>
                <w:szCs w:val="26"/>
              </w:rPr>
              <w:t>Костянтинівськ</w:t>
            </w:r>
            <w:r w:rsidR="0017312E" w:rsidRPr="00312546">
              <w:rPr>
                <w:b w:val="0"/>
                <w:sz w:val="26"/>
                <w:szCs w:val="26"/>
              </w:rPr>
              <w:t xml:space="preserve">о – Дружківське </w:t>
            </w:r>
            <w:r w:rsidR="00F64160" w:rsidRPr="00312546">
              <w:rPr>
                <w:b w:val="0"/>
                <w:sz w:val="26"/>
                <w:szCs w:val="26"/>
              </w:rPr>
              <w:t xml:space="preserve"> об’єднане управління Пенсійного фонду України Донецької області </w:t>
            </w:r>
            <w:r w:rsidRPr="00312546">
              <w:rPr>
                <w:b w:val="0"/>
                <w:sz w:val="26"/>
                <w:szCs w:val="26"/>
              </w:rPr>
              <w:t>(</w:t>
            </w:r>
            <w:r w:rsidR="004800BE" w:rsidRPr="00312546">
              <w:rPr>
                <w:b w:val="0"/>
                <w:sz w:val="26"/>
                <w:szCs w:val="26"/>
              </w:rPr>
              <w:t>Долгальов</w:t>
            </w:r>
            <w:r w:rsidRPr="00312546">
              <w:rPr>
                <w:b w:val="0"/>
                <w:sz w:val="26"/>
                <w:szCs w:val="26"/>
              </w:rPr>
              <w:t xml:space="preserve">) - за згодою; </w:t>
            </w:r>
            <w:r w:rsidR="00F64160" w:rsidRPr="00312546">
              <w:rPr>
                <w:b w:val="0"/>
                <w:sz w:val="26"/>
                <w:szCs w:val="26"/>
              </w:rPr>
              <w:t>в</w:t>
            </w:r>
            <w:r w:rsidRPr="00312546">
              <w:rPr>
                <w:b w:val="0"/>
                <w:sz w:val="26"/>
                <w:szCs w:val="26"/>
              </w:rPr>
              <w:t xml:space="preserve">ідділ  </w:t>
            </w:r>
            <w:r w:rsidR="00F64160" w:rsidRPr="00312546">
              <w:rPr>
                <w:b w:val="0"/>
                <w:sz w:val="26"/>
                <w:szCs w:val="26"/>
              </w:rPr>
              <w:t xml:space="preserve">економіки, </w:t>
            </w:r>
            <w:r w:rsidRPr="00312546">
              <w:rPr>
                <w:b w:val="0"/>
                <w:sz w:val="26"/>
                <w:szCs w:val="26"/>
              </w:rPr>
              <w:t xml:space="preserve"> </w:t>
            </w:r>
            <w:r w:rsidR="0017312E" w:rsidRPr="00312546">
              <w:rPr>
                <w:b w:val="0"/>
                <w:sz w:val="26"/>
                <w:szCs w:val="26"/>
              </w:rPr>
              <w:t xml:space="preserve">інвестиційно- інноваційного розвитку та енергоменеджменту </w:t>
            </w:r>
            <w:r w:rsidRPr="00312546">
              <w:rPr>
                <w:b w:val="0"/>
                <w:sz w:val="26"/>
                <w:szCs w:val="26"/>
              </w:rPr>
              <w:t xml:space="preserve">виконавчого комітету Дружківської міської ради (Коротун); </w:t>
            </w:r>
            <w:r w:rsidR="0017312E" w:rsidRPr="00312546">
              <w:rPr>
                <w:b w:val="0"/>
                <w:sz w:val="26"/>
                <w:szCs w:val="26"/>
              </w:rPr>
              <w:t>м</w:t>
            </w:r>
            <w:r w:rsidRPr="00312546">
              <w:rPr>
                <w:b w:val="0"/>
                <w:sz w:val="26"/>
                <w:szCs w:val="26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5C" w:rsidRPr="00312546" w:rsidRDefault="00866A5C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</w:t>
            </w:r>
            <w:r w:rsidR="00F64160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.10.2018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-20.10.2018</w:t>
            </w:r>
          </w:p>
        </w:tc>
      </w:tr>
      <w:tr w:rsidR="00866A5C" w:rsidRPr="00312546" w:rsidTr="00A565AD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5C" w:rsidRPr="00312546" w:rsidRDefault="00866A5C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5C" w:rsidRPr="00312546" w:rsidRDefault="00866A5C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адміністративні штрафи, що накладаються адміністративн</w:t>
            </w:r>
            <w:r w:rsidR="0017312E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ою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комісі</w:t>
            </w:r>
            <w:r w:rsidR="0017312E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єю при виконавчому комітеті Дружківської міської ради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5C" w:rsidRPr="00312546" w:rsidRDefault="00F43AD3" w:rsidP="00F4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Секретар </w:t>
            </w:r>
            <w:r w:rsidR="002E786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</w:t>
            </w:r>
            <w:r w:rsidR="0017312E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дміністративн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ої</w:t>
            </w:r>
            <w:r w:rsidR="0017312E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комісі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ї</w:t>
            </w:r>
            <w:r w:rsidR="002E786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при виконавчому комітеті Дружківської міської ради</w:t>
            </w:r>
            <w:r w:rsidR="00866A5C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(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Ларіна</w:t>
            </w:r>
            <w:r w:rsidR="00866A5C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); </w:t>
            </w:r>
            <w:r w:rsidR="0017312E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866A5C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A5C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A565AD" w:rsidRPr="00312546" w:rsidTr="00A565AD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AD" w:rsidRPr="00312546" w:rsidRDefault="00A565A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AD" w:rsidRPr="00312546" w:rsidRDefault="00A565A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податок на прибуток комунальних підприємств;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AD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</w:t>
            </w:r>
            <w:r w:rsidR="00A565A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правління житлового та комунального господарства  Дружківської міської ради (Гейченко);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r w:rsidR="00A565A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ідділ з питань культури, сім'ї, молоді, спорту та туризму Дружківської міської ради (Пивовар);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</w:t>
            </w:r>
            <w:r w:rsidR="00A565A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омунальні підприємства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Дружківської міської ради</w:t>
            </w:r>
            <w:r w:rsidR="00A565A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: «Комсервіс» (Бузова), «Міський парк культури та відпочинку» (Євтушенко),  «Льодова арена» (Романов),  «Дружківка Автоелектротранс» (Нефьодов), «Управління капітального будівництва» (Кузьменко), «Спектр» (Шехов),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</w:t>
            </w:r>
            <w:r w:rsidR="00A565A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ідприємство електричних мереж зовнішнього освітлення «Міськсвітло» (Горбаньова), Дружківське комунальне автотранспортне підприємство 052805 (Руденко);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 «Міське бюро технічної інвентаризації» (Вірниченко);</w:t>
            </w:r>
            <w:r w:rsidR="00A565A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A565A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іське фінансове управління Дружківської міської ради (Трушина);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ідділ 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економіки,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інвестиційно- інноваційного розвитку та енергоменеджменту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виконавчого комітету Дружківської міської ради (Коротун)</w:t>
            </w:r>
            <w:r w:rsidR="00A565A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AD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3B3B41" w:rsidRPr="00312546" w:rsidTr="00A565AD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частина чистого прибутку (доходу) комунальних унітарних підприємств та їх об'єднань, що вилучається до відповідного місцевого бюджету;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41" w:rsidRPr="00312546" w:rsidRDefault="002E786D" w:rsidP="00E3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правління житлового та комунального господарства  Дружківської міської ради (Гейченко);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ідділ з питань культури, сім'ї, молоді, спорту та туризму Дружківської міської ради (Пивовар); </w:t>
            </w:r>
            <w:r w:rsidR="00E31725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комунальні підприємства Дружківської міської ради: «Комсервіс» (Бузова), «Міський парк культури та відпочинку» (Євтушенко),  «Льодова арена» (Романов),  «Дружківка Автоелектротранс» (Нефьодов), «Управління капітального будівництва» (Кузьменко), «Спектр» (Шехов), підприємство електричних мереж зовнішнього освітлення «Міськсвітло» (Горбаньова), Дружківське </w:t>
            </w:r>
            <w:r w:rsidR="00E31725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комунальне автотранспортне підприємство 052805 (Руденко);</w:t>
            </w:r>
            <w:r w:rsidR="00E31725"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 «Міське бюро технічної інвентаризації» (Вірниченко);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іське фінансове управління Дружківської міської ради (Трушина);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ідділ 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економіки,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інвестиційно- інноваційного розвитку та енергоменеджменту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виконавчого комітету Дружківської міської ради (Коротун)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B41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01.10.2018-20.10.2018</w:t>
            </w:r>
          </w:p>
        </w:tc>
      </w:tr>
      <w:tr w:rsidR="003B3B41" w:rsidRPr="00312546" w:rsidTr="00A565AD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плата за землю;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ідділ земельних ресурсів виконавчого комітету Дружківської міської ради (Петрусенко); Олексієво-Дружківська селищна рада (Світленко)- за згодою; Райська селищна рада (Левчинський)- за згодою;  ГУ</w:t>
            </w:r>
            <w:r w:rsidR="00E31725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ДФС у Донецькій області (Погорєлий) - за згодою;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B41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3B3B41" w:rsidRPr="00312546" w:rsidTr="00A565AD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єдиний податок;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ГУ ДФС у Донецькій області (</w:t>
            </w:r>
            <w:r w:rsidR="002E786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Погорєлий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) - за згодою; Олексієво-Дружківська селищна рада (Світленко)- за згодою; Райська селищна рада (Левчинський)- за згодою; </w:t>
            </w:r>
            <w:r w:rsidR="002E786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B41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3B3B41" w:rsidRPr="00312546" w:rsidTr="00A565AD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податок на нерухоме майно, відмінне від земельної ділянки, в тому числі: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ГУ ДФС у Донецькій області (Погорєлий) -за згодою;Олексієво-Дружківська селищна рада (Світленко)- за згодою; Райська селищна рада (Левчинський)- за згодою; </w:t>
            </w:r>
            <w:r w:rsidR="002E786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B41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F64160" w:rsidRPr="00312546" w:rsidTr="004B4D9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транспортний податок;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ГУ ДФС у Донецькій області (Погорєлий) - за згодою; </w:t>
            </w:r>
            <w:r w:rsidR="002E786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60" w:rsidRPr="00312546" w:rsidRDefault="00F64160" w:rsidP="002E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F64160" w:rsidRPr="00312546" w:rsidTr="004B4D97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акцизний податок з реалізації суб'єктами господарювання роздрібної торгівлі підакцизних товарів;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ГУ ДФС у Донецькій області (Погорєлий) - за згодою;</w:t>
            </w:r>
            <w:r w:rsidR="002E786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Олексієво-Дружківська селищна рада (Світленко- за згодою); Райська селищна рада (Левчинський)- за згодою; </w:t>
            </w:r>
            <w:r w:rsidR="002E786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60" w:rsidRPr="00312546" w:rsidRDefault="00F64160" w:rsidP="002E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F64160" w:rsidRPr="00312546" w:rsidTr="004B4D97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екологічний податок;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ГУ ДФС у Донецькій області (Погорєлий) - за згодою;</w:t>
            </w:r>
            <w:r w:rsidR="002E786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Олексієво-Дружківська селищна рада (Світленко)- за згодою; Райська селищна рада (Левчинський- за згодою);  </w:t>
            </w:r>
            <w:r w:rsidR="002E786D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60" w:rsidRPr="00312546" w:rsidRDefault="00F64160" w:rsidP="002E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F64160" w:rsidRPr="00312546" w:rsidTr="004B4D97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надходження від орендної плати за користування цілісним майновим комплексом та іншим майном, що перебуває в  комунальній власності;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</w:t>
            </w:r>
            <w:r w:rsidR="00F64160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правління житлового та комунального господарства  Дружківської міської ради (Гейченко)</w:t>
            </w:r>
            <w:r w:rsidR="00E31725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; </w:t>
            </w:r>
          </w:p>
          <w:p w:rsidR="00E31725" w:rsidRPr="00312546" w:rsidRDefault="00E31725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60" w:rsidRPr="00312546" w:rsidRDefault="00F64160" w:rsidP="002E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F64160" w:rsidRPr="00312546" w:rsidTr="004B4D9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плата за надання інших адміністративних послуг;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F64160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60" w:rsidRPr="00312546" w:rsidRDefault="00F64160" w:rsidP="002E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F64160" w:rsidRPr="00312546" w:rsidTr="004B4D9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державне мито;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F64160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60" w:rsidRPr="00312546" w:rsidRDefault="00F64160" w:rsidP="002E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F64160" w:rsidRPr="00312546" w:rsidTr="007278FB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інші надходження (код доходів 24060300) (в частині надходжень плати за тимчасове користування місцями, що перебувають в комунальній власності, для розташування рекламних засобів);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</w:t>
            </w:r>
            <w:r w:rsidR="00F64160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правління житлового та комунального господарства  Дружківської міської ради (Гейченко);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r w:rsidR="00F64160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ідділ містобудівництва та архітектури виконавчого комітету  Дружківської міської ради (Сивоплясова)</w:t>
            </w:r>
            <w:r w:rsidR="00E31725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; міське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60" w:rsidRPr="00312546" w:rsidRDefault="00F64160" w:rsidP="002E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F64160" w:rsidRPr="00312546" w:rsidTr="007278FB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 власні надходження бюджетних установ;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r w:rsidR="00F64160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ідділ освіти Дружківської міської ради (Лазебник); міський відділ охорони здоров'я Дружківської міської ради (Деснова); відділ з питань культури, сім'ї, молоді, спорту та туризму Дружківської міської ради (Пивовар);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</w:t>
            </w:r>
            <w:r w:rsidR="00F64160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правління соціального захисту населення Дружківської міської ради (Небогатікова); виконавчий комітет Дружківської </w:t>
            </w:r>
            <w:r w:rsidR="00F64160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міської ради (Курило)</w:t>
            </w:r>
            <w:r w:rsidR="00E31725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; міське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60" w:rsidRPr="00312546" w:rsidRDefault="00F64160" w:rsidP="002E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01.10.2018-20.10.2018</w:t>
            </w:r>
          </w:p>
        </w:tc>
      </w:tr>
      <w:tr w:rsidR="00F64160" w:rsidRPr="00312546" w:rsidTr="007278FB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кошти від відчуження (приватизації) майна, що перебуває в комунальній власності;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</w:t>
            </w:r>
            <w:r w:rsidR="00F64160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правління житлового та комунального господарства  Дружківської міської ради (Гейченко)</w:t>
            </w:r>
            <w:r w:rsidR="00E31725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; </w:t>
            </w:r>
          </w:p>
          <w:p w:rsidR="00E31725" w:rsidRPr="00312546" w:rsidRDefault="00E31725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60" w:rsidRPr="00312546" w:rsidRDefault="00F64160" w:rsidP="002E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F64160" w:rsidRPr="00312546" w:rsidTr="007278F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кошти від продажу землі;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60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r w:rsidR="00F64160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ідділ земельних ресурсів виконавчого комітету  Дружківської міської ради (Петрусенко)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60" w:rsidRPr="00312546" w:rsidRDefault="00F64160" w:rsidP="002E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3B3B41" w:rsidRPr="00312546" w:rsidTr="00A565AD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надходження коштів пайової участі у розвитку інфраструктури населеного пункту, отримані відповідно до Закону України "Про регулювання містобудівної діяльності";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ідділ містобудівництва та архітектури виконавчого комітету  Дружківської міської ради (Сивоплясова);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F64160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01.10.2018-20.10.2018</w:t>
            </w:r>
          </w:p>
        </w:tc>
      </w:tr>
      <w:tr w:rsidR="003B3B41" w:rsidRPr="00312546" w:rsidTr="00A565AD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31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Підготовка та надання фінансовому управлінню міської ради розрахунку очікуваних показників  на  2018  рік  та  прогнозних  на  2019  рік  щодо  фонду  оплати  праці, середньооблікової  чисельності  працюючих,  середньомісячної  заробітної  плати  по </w:t>
            </w:r>
            <w:r w:rsidR="004800BE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підприємствам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міста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ідділ 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економіки,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інвестиційно- інноваційного розвитку та енергоменеджменту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виконавчого комітету Дружківської міської ради (Коротун)</w:t>
            </w:r>
            <w:r w:rsidR="00E31725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; міське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20.10.2018 року</w:t>
            </w:r>
          </w:p>
        </w:tc>
      </w:tr>
      <w:tr w:rsidR="003B3B41" w:rsidRPr="00312546" w:rsidTr="00A565AD">
        <w:trPr>
          <w:trHeight w:val="4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Надання попередньої інформації щодо очікуваних показників виконання програми економічного і соціального розвитку міста в 2018 році, із зазначенням підсумків  2016, 2017 років. А також щодо основних прогнозних показників програми економічного і соціального розвитку міста на 2019 рік в цілому та в розрізі основних галузей економіки і соціальної сфери, основних прогнозних макропоказників  економічного і соціального розвитку міста на наступні два роки з урахуванням оцінки досягнутого рівня розвитку економіки і соціальної сфери, впливу зовнішніх факторів, очікуваних тенденцій.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ідділ 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економіки,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інвестиційно- інноваційного розвитку та енергоменеджменту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виконавчого комітету Дружківської міської ради (Коротун)</w:t>
            </w:r>
            <w:r w:rsidR="00E31725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; міське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01.11.2018 року</w:t>
            </w:r>
          </w:p>
        </w:tc>
      </w:tr>
      <w:tr w:rsidR="003B3B41" w:rsidRPr="00312546" w:rsidTr="00A565AD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Перелік інвестиційних програм (проектів) на наступний плановий бюджетний період та на наступні за плановим два бюджетні періоди.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E3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ідділ 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економіки,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інвестиційно- інноваційного розвитку та енергоменеджменту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виконавчого комітету Дружківської міської ради (Коротун)</w:t>
            </w:r>
            <w:r w:rsidR="00E31725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; міське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20.10.2018 року</w:t>
            </w:r>
          </w:p>
        </w:tc>
      </w:tr>
      <w:tr w:rsidR="003B3B41" w:rsidRPr="00312546" w:rsidTr="00A565AD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Складання переліку об'єктів, видатки на які у 2019 році будуть проводитись за рахунок коштів бюджету розвитку, в частині будівництва та  реконструкції, внесків органів місцевого самоврядування у статутні фонди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суб'єктів підприємницької діяльності.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ідділ 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економіки,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інвестиційно- інноваційного розвитку та енергоменеджменту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виконавчого комітету Дружківської міської ради (Коротун)</w:t>
            </w:r>
            <w:r w:rsidR="00E31725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; міське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20.10.2018 року</w:t>
            </w:r>
          </w:p>
        </w:tc>
      </w:tr>
      <w:tr w:rsidR="003B3B41" w:rsidRPr="00312546" w:rsidTr="00A565AD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Визначення показників витрат, необхідних на наступні бюджетні періоди для завершення програм (проектів), що враховані в бюджеті, за умови, що реалізація проекту триває більше одного бюджетного періоду.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ідділ 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економіки,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інвестиційно- інноваційного розвитку та енергоменеджменту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виконавчого комітету Дружківської міської ради (Коротун)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головні розпорядники бюджетних коштів;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20.10.2018 року</w:t>
            </w:r>
          </w:p>
        </w:tc>
      </w:tr>
      <w:tr w:rsidR="003B3B41" w:rsidRPr="00312546" w:rsidTr="00A565A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Прогноз доходів та видатків міського бюджету на 2019 рік.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16. 11.2018 року</w:t>
            </w:r>
          </w:p>
        </w:tc>
      </w:tr>
      <w:tr w:rsidR="003B3B41" w:rsidRPr="00312546" w:rsidTr="00A565AD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Розроблення інструкції з підготовки бюджетних запитів, форм бюджетних запитів та розрахунків до них.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після отримання з Міністерства фінансів України особливостей складання проектів місцевих бюджетів на 2019 рік</w:t>
            </w:r>
          </w:p>
        </w:tc>
      </w:tr>
      <w:tr w:rsidR="003B3B41" w:rsidRPr="00312546" w:rsidTr="00A565A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Визначення граничних обсягів видатків на 2019 рік для головних розпорядників коштів міського бюджету.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16. 11.2018 року</w:t>
            </w:r>
          </w:p>
        </w:tc>
      </w:tr>
      <w:tr w:rsidR="003B3B41" w:rsidRPr="00312546" w:rsidTr="00A565A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Доведення до головних розпорядників коштів: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після отримання з Міністерства фінансів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України особливостей складання проектів місцевих бюджетів на 2019 рік</w:t>
            </w:r>
          </w:p>
        </w:tc>
      </w:tr>
      <w:tr w:rsidR="003B3B41" w:rsidRPr="00312546" w:rsidTr="00A565A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інструкцій з підготовки бюджетних запитів, форм бюджетних запитів та розрахунків до них;</w:t>
            </w: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B3B41" w:rsidRPr="00312546" w:rsidTr="00A565A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граничних обсягів видатків на 2019 рік.</w:t>
            </w: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B3B41" w:rsidRPr="00312546" w:rsidTr="00A565AD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Підготовка бюджетних запитів на 2019 рік (за функціональною класифікацією видатків та за програмно-цільовим методом) та розрахунків до них головними розпорядниками коштів міського бюджету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оловні розпорядники бюджетних коштів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01.11.2018 року</w:t>
            </w:r>
          </w:p>
        </w:tc>
      </w:tr>
      <w:tr w:rsidR="003B3B41" w:rsidRPr="00312546" w:rsidTr="00A565A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Пояснення головних розпорядників бюджетних коштів до проекту міського бюджету на 2019 рік.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оловні розпорядники бюджетних коштів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01.11.2018 року</w:t>
            </w:r>
          </w:p>
        </w:tc>
      </w:tr>
      <w:tr w:rsidR="003B3B41" w:rsidRPr="00312546" w:rsidTr="00A565A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Аналіз бюджетних запитів головних розпорядників коштів та розрахунків до них.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16. 11.2018 року</w:t>
            </w:r>
          </w:p>
        </w:tc>
      </w:tr>
      <w:tr w:rsidR="003B3B41" w:rsidRPr="00312546" w:rsidTr="00A565A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Узгодження пропозицій по проекту міського бюджету на 2019 рік з головними розпорядниками коштів.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16. 11.2018 року</w:t>
            </w:r>
          </w:p>
        </w:tc>
      </w:tr>
      <w:tr w:rsidR="003B3B41" w:rsidRPr="00312546" w:rsidTr="00A565A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Формування проекту міського бюджету на 2019 рік.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20.11.2018 року</w:t>
            </w:r>
          </w:p>
        </w:tc>
      </w:tr>
      <w:tr w:rsidR="003B3B41" w:rsidRPr="00312546" w:rsidTr="00A565AD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Надання пояснень про соціально-економічний стан міста і прогноз його розвитку на 2019 рік, який покладено в основу проекту міського бюджету.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ідділ 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економіки,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12546">
              <w:rPr>
                <w:rFonts w:ascii="Times New Roman" w:hAnsi="Times New Roman" w:cs="Times New Roman"/>
                <w:sz w:val="26"/>
                <w:szCs w:val="26"/>
              </w:rPr>
              <w:t xml:space="preserve">інвестиційно- інноваційного розвитку та енергоменеджменту </w:t>
            </w: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виконавчого комітету Дружківської міської ради (Коротун)</w:t>
            </w:r>
            <w:r w:rsidR="00E31725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; міське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16. 11.2018 року</w:t>
            </w:r>
          </w:p>
        </w:tc>
      </w:tr>
      <w:tr w:rsidR="003B3B41" w:rsidRPr="00312546" w:rsidTr="00A565AD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Прогноз показників міського бюджету за основними видами доходів, фінансування, видатків на наступні за плановим два бюджетні періоди.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20.11.2018 року</w:t>
            </w:r>
          </w:p>
        </w:tc>
      </w:tr>
      <w:tr w:rsidR="003B3B41" w:rsidRPr="00312546" w:rsidTr="00A565AD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Підготовка проекту рішення виконавчого комітету "Про  схвалення проекту міського бюджету м.Дружківка на 2019 рік".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20.11.2018 року</w:t>
            </w:r>
          </w:p>
        </w:tc>
      </w:tr>
      <w:tr w:rsidR="003B3B41" w:rsidRPr="00312546" w:rsidTr="00A565A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Підготовка інформації про хід виконання міського бюджету в 2018 році.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20.11.2018 року</w:t>
            </w:r>
          </w:p>
        </w:tc>
      </w:tr>
      <w:tr w:rsidR="003B3B41" w:rsidRPr="00312546" w:rsidTr="00A565A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Підготовка проекту рішення міської ради "Про міський бюджет на 2019 рік".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16. 12.2018 року</w:t>
            </w:r>
          </w:p>
        </w:tc>
      </w:tr>
      <w:tr w:rsidR="003B3B41" w:rsidRPr="00312546" w:rsidTr="00A565A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Підготовка пояснювальної записки до проекту рішення міської ради "Про міський бюджет на 2019 рік".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16. 12.2018 року</w:t>
            </w:r>
          </w:p>
        </w:tc>
      </w:tr>
      <w:tr w:rsidR="003B3B41" w:rsidRPr="00312546" w:rsidTr="00A565AD">
        <w:trPr>
          <w:trHeight w:val="15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Подання на розгляд виконавчого комітету міської ради проекту рішення  "Про схвалення проекту міського бюджету м. Дружківка на 2019 рік"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27.11.-20.12.2018 р.</w:t>
            </w:r>
          </w:p>
        </w:tc>
      </w:tr>
      <w:tr w:rsidR="003B3B41" w:rsidRPr="00312546" w:rsidTr="00A565AD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Засідання виконавчого комітету з даного питання.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27.11.-20.12.2018 р.</w:t>
            </w:r>
          </w:p>
        </w:tc>
      </w:tr>
      <w:tr w:rsidR="003B3B41" w:rsidRPr="00312546" w:rsidTr="00A565A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Розгляд проекту рішення "Про міський бюджет на 2019 рік" на постійних  депутатських комісіях міської ради.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17-24.12.2018 р.</w:t>
            </w:r>
          </w:p>
        </w:tc>
      </w:tr>
      <w:tr w:rsidR="003B3B41" w:rsidRPr="00312546" w:rsidTr="00A565A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Розгляд проекту рішення міської ради "Про міський бюджет на 2019 рік" на сесії міської ради.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41" w:rsidRPr="00312546" w:rsidRDefault="002E786D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</w:t>
            </w:r>
            <w:r w:rsidR="003B3B41"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іське фінансове управління Дружківської міської ради (Трушина)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2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 25 грудня 2018 року</w:t>
            </w:r>
          </w:p>
        </w:tc>
      </w:tr>
      <w:tr w:rsidR="003B3B41" w:rsidRPr="00312546" w:rsidTr="00A565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B3B41" w:rsidRPr="00312546" w:rsidTr="00A565A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B3B41" w:rsidRPr="00312546" w:rsidTr="00A565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Керуючий справами виконкому                                           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B41" w:rsidRPr="00312546" w:rsidRDefault="003B3B41" w:rsidP="003B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І.В.КУРИЛО</w:t>
            </w:r>
          </w:p>
        </w:tc>
      </w:tr>
      <w:tr w:rsidR="003B3B41" w:rsidRPr="00312546" w:rsidTr="00A565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3B3B41" w:rsidRPr="00312546" w:rsidTr="00A565AD">
        <w:trPr>
          <w:trHeight w:val="915"/>
        </w:trPr>
        <w:tc>
          <w:tcPr>
            <w:tcW w:w="14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B41" w:rsidRPr="00312546" w:rsidRDefault="003B3B41" w:rsidP="00FB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              План заходів з підготовки проекту міського бюджету на 2019 рік та прогнозу міського бюджету на 2020-2021 роки підготовлено міським фінансовим управління Дружківської міської ради</w:t>
            </w:r>
          </w:p>
        </w:tc>
      </w:tr>
      <w:tr w:rsidR="003B3B41" w:rsidRPr="00312546" w:rsidTr="00A565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Начальник міського фінансового управління Дружківської міської ради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3B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1254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І.В.ТРУШИНА</w:t>
            </w:r>
          </w:p>
        </w:tc>
      </w:tr>
      <w:tr w:rsidR="003B3B41" w:rsidRPr="00312546" w:rsidTr="00A565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B41" w:rsidRPr="00312546" w:rsidRDefault="003B3B41" w:rsidP="008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:rsidR="007641BD" w:rsidRPr="00312546" w:rsidRDefault="003414C9">
      <w:pPr>
        <w:rPr>
          <w:rFonts w:ascii="Times New Roman" w:hAnsi="Times New Roman" w:cs="Times New Roman"/>
          <w:sz w:val="26"/>
          <w:szCs w:val="26"/>
        </w:rPr>
      </w:pPr>
    </w:p>
    <w:sectPr w:rsidR="007641BD" w:rsidRPr="00312546" w:rsidSect="00866A5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C9" w:rsidRDefault="003414C9" w:rsidP="005A28AE">
      <w:pPr>
        <w:spacing w:after="0" w:line="240" w:lineRule="auto"/>
      </w:pPr>
      <w:r>
        <w:separator/>
      </w:r>
    </w:p>
  </w:endnote>
  <w:endnote w:type="continuationSeparator" w:id="0">
    <w:p w:rsidR="003414C9" w:rsidRDefault="003414C9" w:rsidP="005A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C9" w:rsidRDefault="003414C9" w:rsidP="005A28AE">
      <w:pPr>
        <w:spacing w:after="0" w:line="240" w:lineRule="auto"/>
      </w:pPr>
      <w:r>
        <w:separator/>
      </w:r>
    </w:p>
  </w:footnote>
  <w:footnote w:type="continuationSeparator" w:id="0">
    <w:p w:rsidR="003414C9" w:rsidRDefault="003414C9" w:rsidP="005A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AE" w:rsidRDefault="005A28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5C"/>
    <w:rsid w:val="00005A32"/>
    <w:rsid w:val="00020CF0"/>
    <w:rsid w:val="00056E37"/>
    <w:rsid w:val="0017312E"/>
    <w:rsid w:val="001C6F97"/>
    <w:rsid w:val="00276D66"/>
    <w:rsid w:val="002E786D"/>
    <w:rsid w:val="00312546"/>
    <w:rsid w:val="003414C9"/>
    <w:rsid w:val="00396F41"/>
    <w:rsid w:val="003B3B41"/>
    <w:rsid w:val="003D6369"/>
    <w:rsid w:val="004800BE"/>
    <w:rsid w:val="00526F93"/>
    <w:rsid w:val="005A28AE"/>
    <w:rsid w:val="005F21B4"/>
    <w:rsid w:val="006D094B"/>
    <w:rsid w:val="008220C4"/>
    <w:rsid w:val="008532B7"/>
    <w:rsid w:val="00866A5C"/>
    <w:rsid w:val="00905177"/>
    <w:rsid w:val="00971DBB"/>
    <w:rsid w:val="009D5FE0"/>
    <w:rsid w:val="00A565AD"/>
    <w:rsid w:val="00BA79F4"/>
    <w:rsid w:val="00C31FF5"/>
    <w:rsid w:val="00C751CF"/>
    <w:rsid w:val="00CE273D"/>
    <w:rsid w:val="00DF2F72"/>
    <w:rsid w:val="00E31725"/>
    <w:rsid w:val="00F425F9"/>
    <w:rsid w:val="00F43AD3"/>
    <w:rsid w:val="00F64160"/>
    <w:rsid w:val="00F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87573-ACE1-4FF1-B053-6FA58467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8AE"/>
  </w:style>
  <w:style w:type="paragraph" w:styleId="a7">
    <w:name w:val="footer"/>
    <w:basedOn w:val="a"/>
    <w:link w:val="a8"/>
    <w:uiPriority w:val="99"/>
    <w:unhideWhenUsed/>
    <w:rsid w:val="005A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8AE"/>
  </w:style>
  <w:style w:type="character" w:customStyle="1" w:styleId="10">
    <w:name w:val="Заголовок 1 Знак"/>
    <w:basedOn w:val="a0"/>
    <w:link w:val="1"/>
    <w:uiPriority w:val="9"/>
    <w:rsid w:val="00F641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8806</Words>
  <Characters>5020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Алла Анатоліївна Зінковська</cp:lastModifiedBy>
  <cp:revision>16</cp:revision>
  <cp:lastPrinted>2018-08-09T10:35:00Z</cp:lastPrinted>
  <dcterms:created xsi:type="dcterms:W3CDTF">2018-07-27T11:18:00Z</dcterms:created>
  <dcterms:modified xsi:type="dcterms:W3CDTF">2018-08-20T08:40:00Z</dcterms:modified>
</cp:coreProperties>
</file>