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5" w:rsidRPr="008E3F15" w:rsidRDefault="008E3F15" w:rsidP="008E3F15">
      <w:pPr>
        <w:shd w:val="clear" w:color="auto" w:fill="F4F6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uk-UA"/>
        </w:rPr>
        <w:t>До уваги власників та орендарів землі!</w:t>
      </w:r>
    </w:p>
    <w:p w:rsidR="008E3F15" w:rsidRPr="008E3F15" w:rsidRDefault="008E3F15" w:rsidP="008E3F15">
      <w:pPr>
        <w:shd w:val="clear" w:color="auto" w:fill="F4F6F7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 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proofErr w:type="spellStart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Рейдерські</w:t>
      </w:r>
      <w:proofErr w:type="spellEnd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захоплення земель та зібраного врожаю наразі є однією з найактуальніших тем в Україні. Щоб протистояти цьому ганебному явищу, Міністерство юстиції України ініціювало створення в усіх регіонах України оперативних штабів, які мають стати на захист аграріїв від спроб рейдерів привласнити землю чи зібраний урожай.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Оперативний штаб реагування на спроби </w:t>
      </w:r>
      <w:proofErr w:type="spellStart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рейдерських</w:t>
      </w:r>
      <w:proofErr w:type="spellEnd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захоплень землі чи зібраного врожаю з</w:t>
      </w:r>
      <w:r w:rsidR="003B0BD3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</w:t>
      </w: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11 серпня 2017 року запрацював і в Донецькій області. Для забезпечення комплексного підходу в боротьбі з </w:t>
      </w:r>
      <w:proofErr w:type="spellStart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рейдерством</w:t>
      </w:r>
      <w:proofErr w:type="spellEnd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до складу штабу увійшли керівники облдержадміністрації, Головного територіального управління в Донецькій області, Національної поліції, </w:t>
      </w:r>
      <w:proofErr w:type="spellStart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Держгеокадастру</w:t>
      </w:r>
      <w:proofErr w:type="spellEnd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та представник обласної аграрної асоціації.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Головним завданням штабу передусім є оперативне реагування на будь-які спроби захоплення землі у фермерів чи орендарів.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Крім того, на Донеччині створені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</w:t>
      </w: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та вже розпочали свою роботу мобільні точки доступу до системи безоплатної правової допомоги, які покликані безпосередньо виїжджати в села області й допомагати людям грамотно захищати свої права в юридичній площині.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Таким чином, завдяки запровадженій Міністерством юстиції України </w:t>
      </w:r>
      <w:proofErr w:type="spellStart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антирейдерській</w:t>
      </w:r>
      <w:proofErr w:type="spellEnd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програмі, відтепер кожен житель області, навіть найвіддаленіших та найменших сіл та селищ має можливість отримати якісну правову допомогу як стосовно захисту прав власності, так і інших життєво важливих правових питань.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Якщо відносно вашого майна були спроби </w:t>
      </w:r>
      <w:proofErr w:type="spellStart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рейдерських</w:t>
      </w:r>
      <w:proofErr w:type="spellEnd"/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 xml:space="preserve"> захоплень землі та зібраного врожаю, звертайтеся за контактними телефонами оперативного штабу в Донецькій обласні, створеного Донецькою обласною державною адміністрацією: 098-00-58-051, 06264-20-121; або пишіть на електронну адресу е-mail:</w:t>
      </w:r>
      <w:proofErr w:type="spellStart"/>
      <w:r w:rsidR="00B52307" w:rsidRPr="008E3F15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fldChar w:fldCharType="begin"/>
      </w:r>
      <w:r w:rsidRPr="008E3F15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instrText xml:space="preserve"> HYPERLINK "mailto:apr.d@dn.gov.ua" </w:instrText>
      </w:r>
      <w:r w:rsidR="00B52307" w:rsidRPr="008E3F15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fldChar w:fldCharType="separate"/>
      </w:r>
      <w:r w:rsidRPr="008E3F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apr.d</w:t>
      </w:r>
      <w:proofErr w:type="spellEnd"/>
      <w:r w:rsidRPr="008E3F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@</w:t>
      </w:r>
      <w:proofErr w:type="spellStart"/>
      <w:r w:rsidRPr="008E3F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dn.gov.ua</w:t>
      </w:r>
      <w:proofErr w:type="spellEnd"/>
      <w:r w:rsidR="00B52307" w:rsidRPr="008E3F15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fldChar w:fldCharType="end"/>
      </w: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.</w:t>
      </w: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8E3F15" w:rsidRDefault="008E3F15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  <w:r w:rsidRPr="008E3F15"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  <w:t>З Графіком роботи мобільних точок доступу до системи безоплатної правової допомоги можна ознайомитись на сайті Міністерства юстиції України.</w:t>
      </w:r>
    </w:p>
    <w:p w:rsidR="00A610EA" w:rsidRDefault="00A610EA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A610EA" w:rsidRDefault="00A610EA" w:rsidP="008E3F15">
      <w:pPr>
        <w:shd w:val="clear" w:color="auto" w:fill="F4F6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uk-UA"/>
        </w:rPr>
      </w:pPr>
    </w:p>
    <w:p w:rsidR="00B3563E" w:rsidRPr="008E3F15" w:rsidRDefault="00A610EA" w:rsidP="00A610EA">
      <w:pPr>
        <w:shd w:val="clear" w:color="auto" w:fill="F4F6F7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5ABC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uk-UA"/>
        </w:rPr>
        <w:t>Відділ розгляду звернень та забезпечення</w:t>
      </w:r>
      <w:r w:rsidRPr="00835ABC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uk-UA"/>
        </w:rPr>
        <w:br/>
        <w:t>діяльності комісії з питань розгляду скарг</w:t>
      </w:r>
      <w:r w:rsidRPr="00835ABC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uk-UA"/>
        </w:rPr>
        <w:br/>
        <w:t>у сфері державної реєстрації</w:t>
      </w:r>
      <w:r w:rsidRPr="00835ABC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uk-UA"/>
        </w:rPr>
        <w:br/>
        <w:t>Управління державної реєстрації</w:t>
      </w:r>
      <w:r w:rsidRPr="00835ABC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uk-UA"/>
        </w:rPr>
        <w:br/>
        <w:t>Головного територіального управління</w:t>
      </w:r>
      <w:r w:rsidRPr="00835ABC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uk-UA"/>
        </w:rPr>
        <w:br/>
        <w:t>юстиції у Донецькій області</w:t>
      </w:r>
    </w:p>
    <w:sectPr w:rsidR="00B3563E" w:rsidRPr="008E3F15" w:rsidSect="00A610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3F15"/>
    <w:rsid w:val="003B0BD3"/>
    <w:rsid w:val="008E3F15"/>
    <w:rsid w:val="00A610EA"/>
    <w:rsid w:val="00B3563E"/>
    <w:rsid w:val="00B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E"/>
  </w:style>
  <w:style w:type="paragraph" w:styleId="2">
    <w:name w:val="heading 2"/>
    <w:basedOn w:val="a"/>
    <w:link w:val="20"/>
    <w:uiPriority w:val="9"/>
    <w:qFormat/>
    <w:rsid w:val="008E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F1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E3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91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202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</Characters>
  <Application>Microsoft Office Word</Application>
  <DocSecurity>0</DocSecurity>
  <Lines>6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Жовненко</dc:creator>
  <cp:lastModifiedBy>Жовненко</cp:lastModifiedBy>
  <cp:revision>3</cp:revision>
  <cp:lastPrinted>2017-09-11T05:54:00Z</cp:lastPrinted>
  <dcterms:created xsi:type="dcterms:W3CDTF">2017-09-11T05:52:00Z</dcterms:created>
  <dcterms:modified xsi:type="dcterms:W3CDTF">2017-09-11T06:00:00Z</dcterms:modified>
</cp:coreProperties>
</file>