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right"/>
        <w:outlineLvl w:val="1"/>
        <w:rPr>
          <w:rFonts w:ascii="Times New Roman" w:hAnsi="Times New Roman" w:cs="Times New Roman"/>
          <w:b/>
          <w:b/>
          <w:bCs/>
          <w:color w:val="000000"/>
          <w:sz w:val="30"/>
          <w:szCs w:val="30"/>
          <w:lang w:eastAsia="uk-UA"/>
        </w:rPr>
      </w:pPr>
      <w:r>
        <w:rPr>
          <w:rFonts w:cs="Times New Roman" w:ascii="Times New Roman" w:hAnsi="Times New Roman"/>
          <w:b/>
          <w:bCs/>
          <w:color w:val="000000"/>
          <w:sz w:val="30"/>
          <w:szCs w:val="30"/>
          <w:lang w:eastAsia="uk-UA"/>
        </w:rPr>
        <w:t>Додаток 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right"/>
        <w:outlineLvl w:val="1"/>
        <w:rPr>
          <w:rFonts w:ascii="Times New Roman" w:hAnsi="Times New Roman" w:cs="Times New Roman"/>
          <w:b/>
          <w:b/>
          <w:bCs/>
          <w:color w:val="000000"/>
          <w:sz w:val="30"/>
          <w:szCs w:val="30"/>
          <w:lang w:eastAsia="uk-UA"/>
        </w:rPr>
      </w:pPr>
      <w:r>
        <w:rPr>
          <w:rFonts w:cs="Times New Roman" w:ascii="Times New Roman" w:hAnsi="Times New Roman"/>
          <w:b/>
          <w:bCs/>
          <w:color w:val="000000"/>
          <w:sz w:val="30"/>
          <w:szCs w:val="30"/>
          <w:lang w:eastAsia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center"/>
        <w:outlineLvl w:val="1"/>
        <w:rPr>
          <w:rFonts w:ascii="Times New Roman" w:hAnsi="Times New Roman" w:cs="Times New Roman"/>
          <w:b/>
          <w:b/>
          <w:bCs/>
          <w:color w:val="000000"/>
          <w:sz w:val="30"/>
          <w:szCs w:val="30"/>
          <w:lang w:eastAsia="uk-UA"/>
        </w:rPr>
      </w:pPr>
      <w:r>
        <w:rPr>
          <w:rFonts w:cs="Times New Roman" w:ascii="Times New Roman" w:hAnsi="Times New Roman"/>
          <w:b/>
          <w:bCs/>
          <w:color w:val="000000"/>
          <w:sz w:val="30"/>
          <w:szCs w:val="30"/>
          <w:lang w:eastAsia="uk-UA"/>
        </w:rPr>
        <w:t>Земельні ділянки, які можуть бути запропоновані для будівництва та розміщення промислових об’єктів,  об’єктів торгівлі чи інших видів економічної діяльності</w:t>
      </w:r>
    </w:p>
    <w:tbl>
      <w:tblPr>
        <w:tblW w:w="15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63"/>
        <w:gridCol w:w="2333"/>
        <w:gridCol w:w="1305"/>
        <w:gridCol w:w="47"/>
        <w:gridCol w:w="993"/>
        <w:gridCol w:w="991"/>
        <w:gridCol w:w="1134"/>
        <w:gridCol w:w="993"/>
        <w:gridCol w:w="42"/>
        <w:gridCol w:w="1947"/>
        <w:gridCol w:w="1126"/>
        <w:gridCol w:w="1845"/>
      </w:tblGrid>
      <w:tr>
        <w:trPr/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майданчика (земельна ділянка, приміщення)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Адреса розміщення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Площа, м.кв.</w:t>
            </w: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Наявні комунікації 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Інфраструктура</w:t>
            </w:r>
          </w:p>
        </w:tc>
      </w:tr>
      <w:tr>
        <w:trPr/>
        <w:tc>
          <w:tcPr>
            <w:tcW w:w="2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Електропостачання (так/ні)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Газопостачання (так/ні)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1" w:hanging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Водопос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31" w:hanging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тачання (так/ні)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Водовідведення (так/ні)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льні шляхи (так/ні), вказати назву дороги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Залізнична гілка (так/ні) вказати назву станції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Відстань (км)</w:t>
            </w:r>
          </w:p>
        </w:tc>
      </w:tr>
      <w:tr>
        <w:trPr/>
        <w:tc>
          <w:tcPr>
            <w:tcW w:w="15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Боратинська ТГ</w:t>
            </w:r>
          </w:p>
        </w:tc>
      </w:tr>
      <w:tr>
        <w:trPr/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6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6" w:hanging="0"/>
              <w:rPr/>
            </w:pPr>
            <w:r>
              <w:rPr>
                <w:rFonts w:eastAsia="Times New Roman" w:cs="Times New Roman" w:ascii="Times New Roman" w:hAnsi="Times New Roman"/>
              </w:rPr>
              <w:t>Господарські двори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с.Лаврів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 га (120000)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(комунальна)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ст.Несвіч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 км</w:t>
            </w:r>
          </w:p>
        </w:tc>
      </w:tr>
      <w:tr>
        <w:trPr/>
        <w:tc>
          <w:tcPr>
            <w:tcW w:w="2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 га (120000)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22га (220000)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Тракторний двір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с.Лаврів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2га (20000)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Новий ринок, приватна власність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с.Рованці, вул.Європейська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Луцьк-Львів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5 км. від центру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Луцька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Земельна ділянка під будівництво об’єкта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с.Баківці, вул.Заводська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2100 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Луцьк-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Демидівка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15 км від обласного центру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с.Рованці, вул.Промислова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6 га, приватна власність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Дороги обласного значення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5 км. від центру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Луцька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Земельні ділянки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с.Коршовець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5 га (приватна власність)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Комунальні дороги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15 км від обласного центру</w:t>
            </w:r>
          </w:p>
        </w:tc>
      </w:tr>
      <w:tr>
        <w:trPr/>
        <w:tc>
          <w:tcPr>
            <w:tcW w:w="15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Городище ТГ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Земельна ділянка 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 межами                               с. Шклинь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                                                                                   Н-17- Львів-Луцьк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так           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167 м - до дороги,                                 7 км - Львівська залізниця (станція Сенкевичівка)      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Земельна ділянка 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с. Колодеже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                                                                                 О 030214 - Сенкевичівка-Липа-Берестечко         О 030208 - Сенкевичівка - Жабче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так         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50 м -   до дороги,                                     4 км - залізниця              (станція Сенкевичівка)  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Земельна ділянка 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с. Колодеже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                                                                                 О 030214 - Сенкевичівка-Липа-Берестечко         О 030208 - Сенкевичівка - Жабче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50 м -   до дороги,                                     5 км - залізниця           (станція Сенкевичівка)  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Земельна ділянка 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за межами                                    с. Сергіївка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                                                                                 О 030214 - Сенкевичівка-Липа-Берестечко                   О 030208 - Сенкевичівка - Жабче С 030219 – Сногіївка-Жабче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5 м -   до дороги,                                      13 км - залізниця               (станція Сенкевичівка)  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Земельна ділянка 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смт. Сенкевичівка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                                                                                 О 030214 - Сенкевичівка-Липа-Берестечко                             О 030202 - Сенкевичівка - Ниви-Губинські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400 м -   до дороги,                                      біля залізнодорожної гілки - залізниця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Земельна ділянка 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смт. Сенкевичівка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                                                                                 О 030214 - Сенкевичівка-Липа-Берестечко                   О 030202 - Сенкевичівка - Ниви-Губинські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55 м -   до дороги,                                     5 км - залізниця                        (станція Сенкевичівка)  </w:t>
            </w:r>
          </w:p>
        </w:tc>
      </w:tr>
      <w:tr>
        <w:trPr/>
        <w:tc>
          <w:tcPr>
            <w:tcW w:w="15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Колківська ТГ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Земельна ділянка для комерційної діяльності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смт Колки, вул.Клеванська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Р-14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0,3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смт Колки вул.Полуботка 68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24335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Р-14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0,5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смт Колки (за межами населеного пункту)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Р-14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2,5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смт Колки вул.Центральна 104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Р-14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Землі промисловості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Острови, вул.Заводська (за межами населеного пункту)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Р-14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Ківерцівська ТГ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Земельна ділянка для будівництва та обслуговування об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’</w:t>
            </w:r>
            <w:r>
              <w:rPr>
                <w:rFonts w:cs="Times New Roman" w:ascii="Times New Roman" w:hAnsi="Times New Roman"/>
                <w:color w:val="000000"/>
              </w:rPr>
              <w:t>єктів туристичної інфраструктури та закладів громадського харчування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М.Ківерці, вул.Шевченка (0721810100:01:001:6135)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Так Р-14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Ст.Ківерці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15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Копачівська ТГ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 Копачівка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О031381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</w:t>
            </w:r>
          </w:p>
        </w:tc>
      </w:tr>
      <w:tr>
        <w:trPr/>
        <w:tc>
          <w:tcPr>
            <w:tcW w:w="15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Торчинська ТГ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Селище Торчин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15,0000га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(На території ділянки)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газопостачання 200м)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Найближ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ча в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м. Луцьк 20км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Селище Торчин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3,2000га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(На території ділянки)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(3 км)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Селище Торчин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13,2000га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(На території ділянки)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газопостачання 100м)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(2 км)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Селище Торчин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0,3000га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(На території ділянки) (20м)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газопостачання 20м)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Село Буяни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1,0000га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ЛЕП)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(200м)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газопостачання 500м)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(1км)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Село Буяни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13,0000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ЛЕП)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(50м)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(2км)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Село Садів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2,0000га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ЛЕП)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(50м)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газопостачання 150м)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водопостачання 100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(15км)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Село Садів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2,0000га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(380 В)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газопостачання 50м)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водопостачання 100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(15км)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Село Садів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0,0600га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ЛЕП)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(50м)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газопостачання 150м)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(15км)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Село Кошів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5,0000га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точки електрифікації 50 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газопостачання 100м)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водопостачання 50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(18км)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Село Горзвин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4,0000га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точки електрифікації 1000 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газопостачання 1000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(14 км)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Село Веселе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3,0000га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точки електрифікації 30 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газопостачання 50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водопостачання 50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(1 км)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Село Веселе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0,1800га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точки електрифікації 20м)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(До газопостачання 10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(5 км)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Устилуг -Луцьк - Рівне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5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b/>
              </w:rPr>
              <w:t>Олицька ТГ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 xml:space="preserve">Земельна </w:t>
            </w:r>
          </w:p>
          <w:p>
            <w:pPr>
              <w:pStyle w:val="TableParagraph"/>
              <w:widowControl w:val="false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Дерно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>Земельна</w:t>
            </w:r>
          </w:p>
          <w:p>
            <w:pPr>
              <w:pStyle w:val="TableParagraph"/>
              <w:widowControl w:val="false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Дерно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6,00га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>Земельна</w:t>
            </w:r>
          </w:p>
          <w:p>
            <w:pPr>
              <w:pStyle w:val="TableParagraph"/>
              <w:widowControl w:val="false"/>
              <w:rPr/>
            </w:pPr>
            <w:r>
              <w:rPr/>
              <w:t xml:space="preserve"> </w:t>
            </w: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Олика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0,85га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 xml:space="preserve">Земельна </w:t>
            </w:r>
          </w:p>
          <w:p>
            <w:pPr>
              <w:pStyle w:val="TableParagraph"/>
              <w:widowControl w:val="false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Олика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7,00га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>Земельна</w:t>
            </w:r>
          </w:p>
          <w:p>
            <w:pPr>
              <w:pStyle w:val="TableParagraph"/>
              <w:widowControl w:val="false"/>
              <w:rPr/>
            </w:pPr>
            <w:r>
              <w:rPr/>
              <w:t xml:space="preserve"> </w:t>
            </w: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Олика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Земельна 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Котів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Земельна 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Личани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4,00га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Земельна 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Метельне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10,00га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Земельна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Мощаниця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6,00га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Земельна 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Жорнище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10,00га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Земельна 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Личани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11,73га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Земельна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Личани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14,22га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Земельна 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Личани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8,606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Земельна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Олика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20,00га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Земельна 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Котів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8,00га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Земельна 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смт Олика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13,00га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Земельна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смт Олика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13,00га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Можливість підключення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Цуманська ТГ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Дубище,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господарський двір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195000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водонапірна башня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4 км до автодорги Устилуг - Луцк- Рівне Н -22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3.5 км до станції 271 км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Холоневичі, господарський двір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15000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водонапірна башня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34 км до автодороги Устилуг – Луцьк – Рівне Н -22; 18 км до автодорги Т 0212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34 км до станції Цумань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Земельна ділянка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с. Знамирівка, господарський двір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50000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водонапірна башня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34 км до автодороги Устилуг – Луцьк – Рівне Н – 22; 18 км до автодороги Т 0212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34 км до станції Цумань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850" w:right="850" w:header="0" w:top="709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67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en-US" w:bidi="ar-SA"/>
    </w:rPr>
  </w:style>
  <w:style w:type="paragraph" w:styleId="2">
    <w:name w:val="Heading 2"/>
    <w:basedOn w:val="Normal"/>
    <w:link w:val="20"/>
    <w:uiPriority w:val="99"/>
    <w:qFormat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Style13" w:customStyle="1">
    <w:name w:val="Маркери"/>
    <w:uiPriority w:val="99"/>
    <w:qFormat/>
    <w:rsid w:val="004e767e"/>
    <w:rPr>
      <w:rFonts w:ascii="OpenSymbol" w:hAnsi="OpenSymbol" w:eastAsia="Times New Roman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6f647c"/>
    <w:rPr>
      <w:lang w:val="uk-UA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4b6a77"/>
    <w:rPr>
      <w:rFonts w:ascii="Segoe UI" w:hAnsi="Segoe UI" w:cs="Segoe UI"/>
      <w:sz w:val="18"/>
      <w:szCs w:val="18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5"/>
    <w:uiPriority w:val="99"/>
    <w:rsid w:val="004e767e"/>
    <w:pPr>
      <w:spacing w:lineRule="auto" w:line="276" w:before="0" w:after="140"/>
    </w:pPr>
    <w:rPr/>
  </w:style>
  <w:style w:type="paragraph" w:styleId="Style18">
    <w:name w:val="List"/>
    <w:basedOn w:val="Style17"/>
    <w:uiPriority w:val="99"/>
    <w:rsid w:val="004e767e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17"/>
    <w:uiPriority w:val="99"/>
    <w:qFormat/>
    <w:rsid w:val="004e767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4e76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uiPriority w:val="99"/>
    <w:qFormat/>
    <w:rsid w:val="004e767e"/>
    <w:pPr>
      <w:suppressLineNumbers/>
    </w:pPr>
    <w:rPr>
      <w:rFonts w:cs="Arial"/>
    </w:rPr>
  </w:style>
  <w:style w:type="paragraph" w:styleId="Style22" w:customStyle="1">
    <w:name w:val="Вміст таблиці"/>
    <w:basedOn w:val="Normal"/>
    <w:uiPriority w:val="99"/>
    <w:qFormat/>
    <w:rsid w:val="004e767e"/>
    <w:pPr>
      <w:widowControl w:val="false"/>
      <w:suppressLineNumbers/>
    </w:pPr>
    <w:rPr/>
  </w:style>
  <w:style w:type="paragraph" w:styleId="Style23" w:customStyle="1">
    <w:name w:val="Заголовок таблиці"/>
    <w:basedOn w:val="Style22"/>
    <w:uiPriority w:val="99"/>
    <w:qFormat/>
    <w:rsid w:val="004e767e"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89711a"/>
    <w:pPr>
      <w:widowControl w:val="false"/>
      <w:suppressAutoHyphens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4b6a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2FCD-3A91-443B-B33E-11140AC8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LibreOffice/7.0.4.2$Windows_X86_64 LibreOffice_project/dcf040e67528d9187c66b2379df5ea4407429775</Application>
  <AppVersion>15.0000</AppVersion>
  <DocSecurity>0</DocSecurity>
  <Pages>33</Pages>
  <Words>1103</Words>
  <Characters>6252</Characters>
  <CharactersWithSpaces>7801</CharactersWithSpaces>
  <Paragraphs>544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2022-05-10T07:21:00Z</dcterms:created>
  <dc:creator>user</dc:creator>
  <dc:description/>
  <dc:language>ru-RU</dc:language>
  <cp:lastModifiedBy>user</cp:lastModifiedBy>
  <cp:lastPrinted>2022-05-12T07:50:00Z</cp:lastPrinted>
  <dcterms:modified xsi:type="dcterms:W3CDTF">2022-05-26T05:48:00Z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