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rPr>
          <w:lang w:eastAsia="uk-UA"/>
        </w:rPr>
      </w:pPr>
      <w:r>
        <w:rPr>
          <w:lang w:eastAsia="uk-UA"/>
        </w:rPr>
        <w:t>Додаток 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right"/>
        <w:outlineLvl w:val="1"/>
        <w:rPr>
          <w:rFonts w:ascii="Times New Roman" w:hAnsi="Times New Roman" w:cs="Times New Roman"/>
          <w:b/>
          <w:b/>
          <w:bCs/>
          <w:color w:val="000000"/>
          <w:sz w:val="30"/>
          <w:szCs w:val="30"/>
          <w:lang w:eastAsia="uk-UA"/>
        </w:rPr>
      </w:pPr>
      <w:r>
        <w:rPr>
          <w:rFonts w:cs="Times New Roman" w:ascii="Times New Roman" w:hAnsi="Times New Roman"/>
          <w:b/>
          <w:bCs/>
          <w:color w:val="000000"/>
          <w:sz w:val="30"/>
          <w:szCs w:val="30"/>
          <w:lang w:eastAsia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center"/>
        <w:outlineLvl w:val="1"/>
        <w:rPr>
          <w:rFonts w:ascii="Times New Roman" w:hAnsi="Times New Roman" w:cs="Times New Roman"/>
          <w:b/>
          <w:b/>
          <w:bCs/>
          <w:color w:val="000000"/>
          <w:sz w:val="30"/>
          <w:szCs w:val="30"/>
          <w:lang w:eastAsia="uk-UA"/>
        </w:rPr>
      </w:pPr>
      <w:r>
        <w:rPr>
          <w:rFonts w:cs="Times New Roman" w:ascii="Times New Roman" w:hAnsi="Times New Roman"/>
          <w:b/>
          <w:bCs/>
          <w:color w:val="000000"/>
          <w:sz w:val="30"/>
          <w:szCs w:val="30"/>
          <w:lang w:eastAsia="uk-UA"/>
        </w:rPr>
        <w:t>Промислові майданчики, які можуть бути запропоновані для будівництва та розміщення промислових об’єктів,  об’єктів торгівлі чи інших видів економічної діяльності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center"/>
        <w:outlineLvl w:val="1"/>
        <w:rPr>
          <w:rStyle w:val="Strong"/>
        </w:rPr>
      </w:pPr>
      <w:r>
        <w:rPr/>
      </w:r>
      <w:bookmarkStart w:id="0" w:name="_GoBack"/>
      <w:bookmarkStart w:id="1" w:name="_GoBack"/>
      <w:bookmarkEnd w:id="1"/>
    </w:p>
    <w:tbl>
      <w:tblPr>
        <w:tblW w:w="161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773"/>
        <w:gridCol w:w="3042"/>
        <w:gridCol w:w="989"/>
        <w:gridCol w:w="994"/>
        <w:gridCol w:w="991"/>
        <w:gridCol w:w="992"/>
        <w:gridCol w:w="992"/>
        <w:gridCol w:w="2695"/>
        <w:gridCol w:w="2693"/>
        <w:gridCol w:w="992"/>
      </w:tblGrid>
      <w:tr>
        <w:trPr/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майданчика (земельна ділянка, приміщення)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Адреса розміщення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Площа, м.кв.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Наявні комунікації 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Інфраструктура</w:t>
            </w:r>
          </w:p>
        </w:tc>
      </w:tr>
      <w:tr>
        <w:trPr/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Електропостачання (так/ні)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Газопостачання (так/ні)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Водопостачан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ня (так/ні)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Водовідведен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ня (так/ні)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Автомобільні шляхи (так/ні), вказати назву дороги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Залізнична гілка (так/ні) вказати назву станції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Відста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нь (км)</w:t>
            </w:r>
          </w:p>
        </w:tc>
      </w:tr>
      <w:tr>
        <w:trPr/>
        <w:tc>
          <w:tcPr>
            <w:tcW w:w="16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Боратинська ТГ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Господарське приміщення (приватна власність)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с.Баїв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Комунальні дороги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10 км.від обласного центру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Господарське приміщення (приватна власність)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с.Баїв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Комунальні дороги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10 км.від обласного центру</w:t>
            </w:r>
          </w:p>
        </w:tc>
      </w:tr>
      <w:tr>
        <w:trPr/>
        <w:tc>
          <w:tcPr>
            <w:tcW w:w="16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Горохівська ТГ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Виробниче приміщення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 Горохів, вул. Грушевського 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618,9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Швидкісна дорога (автомагістраль): - Н17 – 350 метрів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spacing w:lineRule="auto" w:line="240"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Дорога</w:t>
            </w:r>
          </w:p>
          <w:p>
            <w:pPr>
              <w:pStyle w:val="Style18"/>
              <w:widowControl w:val="false"/>
              <w:spacing w:lineRule="auto" w:line="240"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Залізнична станція: 10 км- Мар’янівка, 16км-Стоянів, 16км-Звиняче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км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 км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 км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Виробниче приміщення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 Горохів, вул. Грушевського 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Швидкісна дорога (автомагістраль): - Н17 – 350 метрів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spacing w:lineRule="auto" w:line="240"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Дорога державно</w:t>
            </w:r>
          </w:p>
          <w:p>
            <w:pPr>
              <w:pStyle w:val="Style18"/>
              <w:widowControl w:val="false"/>
              <w:spacing w:lineRule="auto" w:line="240"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Залізнична станція: 10 км- Мар’янівка, 16км-Стоянів, 16км-Звиняче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км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 км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 км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Виробниче приміщення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 Горохів, вул. Грушевського 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338.8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Швидкісна дорога (автомагістраль): - Н17 – 350 метрів</w:t>
            </w:r>
          </w:p>
          <w:p>
            <w:pPr>
              <w:pStyle w:val="Style18"/>
              <w:widowControl w:val="false"/>
              <w:tabs>
                <w:tab w:val="clear" w:pos="708"/>
                <w:tab w:val="left" w:pos="0" w:leader="none"/>
              </w:tabs>
              <w:spacing w:lineRule="auto" w:line="240"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Дорога держая: Н-1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Залізнична станція: 10 км- Мар’янівка, 16км-Стоянів, 16км-Звиняче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км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 км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 км</w:t>
            </w:r>
          </w:p>
        </w:tc>
      </w:tr>
      <w:tr>
        <w:trPr/>
        <w:tc>
          <w:tcPr>
            <w:tcW w:w="16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Доросинівська ТГ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Господарчий двір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 межами с.Ворончин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93097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Господарчий двір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 межами с.Вітоніж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Господарчий двір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 межами с.Студині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4864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Колківська ТГ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Приміщення хлібзаводу Маневицької райспоживспілки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смт Колки вул.Полуботка 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1327,1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Так, Р-14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ні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/>
              <w:t>0,5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Приміщення хлібзаводу Маневицької райспоживспілки</w:t>
            </w:r>
          </w:p>
        </w:tc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24335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Підгайцівська ТГ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Приміщення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Волинська обл., Луцький р-н,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 Крупа, вул. Сонячна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Шосейна дорога E40 Дубно — Луцьк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16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Мар</w:t>
            </w:r>
            <w:r>
              <w:rPr>
                <w:rFonts w:cs="Times New Roman" w:ascii="Times New Roman" w:hAnsi="Times New Roman"/>
                <w:b/>
                <w:lang w:val="en-US"/>
              </w:rPr>
              <w:t>’</w:t>
            </w:r>
            <w:r>
              <w:rPr>
                <w:rFonts w:cs="Times New Roman" w:ascii="Times New Roman" w:hAnsi="Times New Roman"/>
                <w:b/>
              </w:rPr>
              <w:t>янівська ТГ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Господарчий двір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49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Довгів, вул. Зарічна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19" w:right="31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ст. Довгів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1,3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Господарчий двір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54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Брани, вул. Павлики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16" w:right="316" w:firstLine="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 ст. Брани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1,2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Господарчий двір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20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Довгів, вул. Прибережна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19" w:right="31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ст. Довгів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1,6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Господарчий двір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2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Бужани, вул. Центральна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Господарчий двір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Ржищів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Маслозавод (руїни)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смт. Мар’янівка, Соборна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 0302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ст. Горохів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1,85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Територія базару (недіючого)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смт. Мар’янівка, вул. Незалежності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 0302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 ст. Горохів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0,68</w:t>
            </w:r>
          </w:p>
        </w:tc>
      </w:tr>
      <w:tr>
        <w:trPr/>
        <w:tc>
          <w:tcPr>
            <w:tcW w:w="16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Цуманська ТГ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тракторної майстерні</w:t>
            </w:r>
          </w:p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(через дорогу)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Дубище,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240 (площа ділянки 20000)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4 км до автодороги Устилуг – Луцьк – Рівне Н - 22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3,5 км до станції 271 км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телятника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Холоневичі,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 750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34 км до автодороги Устилуг – Луцьк – Рівне Н – 22; 18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корівника (використо-вувалося як столярний цех)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Холоневичі,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34 км до автодороги Устилуг – Луцьк – Рівне Н – 22; 18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кормокухні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Холоневичі,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34 км до автодороги Устилуг – Луцьк – Рівне Н 22; 18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Земельна ділянка тракторної бригади із приміщенням</w:t>
            </w:r>
          </w:p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автомай-</w:t>
            </w:r>
          </w:p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стерні та гаражів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Холоневичі, тракторна бригада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20000, приміщення 1500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31 км до автодороги Устилуг – Луцк – Рівне Н 22; 15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гаражів та майстерні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Грем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’</w:t>
            </w:r>
            <w:r>
              <w:rPr>
                <w:rFonts w:eastAsia="Times New Roman" w:cs="Times New Roman" w:ascii="Times New Roman" w:hAnsi="Times New Roman"/>
              </w:rPr>
              <w:t>яче,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11 км до автодорги Устилуг – Луцьк – Рівне Н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Приміщення корівників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Сильне,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 700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45 км до автодороги Устилуг - Луцьк – Рівне Н – 22;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гаражів тракторного парку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Сильне, тракторна бригада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 в районі 100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45 км до автодороги Устилуг – Луцьк – Рівне Н - 22;  7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телятника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Городище,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50 км до автодороги Устилуг – Луцьк – Рівне Н- 22; 12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корівника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Городище,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50 км до автодороги Устилуг – Луцьк – Рівне Н – 22; 12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корівника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Липне,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42 км до автодороги Устилуг – Луцьк – Рівне Н – 22; 24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42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корівника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Липне,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42 км до автодороги Устилуг – Луцьк – Рівне Н 22; 24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42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молокопере-робного пункту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Липне,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42 км до автодороги Устилуг – Луцьк – Рівне Н 22; 24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42 км до станції Цумань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Приміщення млина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Липне, господарський двір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водона-пірна башня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 42 км до автодороги Устилуг – Луцьк – Рівне Н – 22;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 км до автодороги Т 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62" w:right="2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42 км до станції Цумань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850" w:right="850" w:header="0" w:top="567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67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en-US" w:bidi="ar-SA"/>
    </w:rPr>
  </w:style>
  <w:style w:type="paragraph" w:styleId="2">
    <w:name w:val="Heading 2"/>
    <w:basedOn w:val="Normal"/>
    <w:link w:val="20"/>
    <w:uiPriority w:val="99"/>
    <w:qFormat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Style13" w:customStyle="1">
    <w:name w:val="Маркери"/>
    <w:uiPriority w:val="99"/>
    <w:qFormat/>
    <w:rsid w:val="004e767e"/>
    <w:rPr>
      <w:rFonts w:ascii="OpenSymbol" w:hAnsi="OpenSymbol" w:eastAsia="Times New Roman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6f647c"/>
    <w:rPr>
      <w:lang w:val="uk-UA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a30175"/>
    <w:rPr>
      <w:rFonts w:ascii="Segoe UI" w:hAnsi="Segoe UI" w:cs="Segoe UI"/>
      <w:sz w:val="18"/>
      <w:szCs w:val="18"/>
      <w:lang w:val="uk-UA"/>
    </w:rPr>
  </w:style>
  <w:style w:type="character" w:styleId="Style16" w:customStyle="1">
    <w:name w:val="Подзаголовок Знак"/>
    <w:basedOn w:val="DefaultParagraphFont"/>
    <w:link w:val="ae"/>
    <w:qFormat/>
    <w:rsid w:val="00e71a27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lang w:val="uk-UA"/>
    </w:rPr>
  </w:style>
  <w:style w:type="character" w:styleId="Strong">
    <w:name w:val="Strong"/>
    <w:basedOn w:val="DefaultParagraphFont"/>
    <w:qFormat/>
    <w:locked/>
    <w:rsid w:val="00e71a27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5"/>
    <w:uiPriority w:val="99"/>
    <w:rsid w:val="004e767e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e767e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18"/>
    <w:uiPriority w:val="99"/>
    <w:qFormat/>
    <w:rsid w:val="004e767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4e76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4e767e"/>
    <w:pPr>
      <w:suppressLineNumbers/>
    </w:pPr>
    <w:rPr>
      <w:rFonts w:cs="Arial"/>
    </w:rPr>
  </w:style>
  <w:style w:type="paragraph" w:styleId="Style23" w:customStyle="1">
    <w:name w:val="Вміст таблиці"/>
    <w:basedOn w:val="Normal"/>
    <w:uiPriority w:val="99"/>
    <w:qFormat/>
    <w:rsid w:val="004e767e"/>
    <w:pPr>
      <w:widowControl w:val="false"/>
      <w:suppressLineNumbers/>
    </w:pPr>
    <w:rPr/>
  </w:style>
  <w:style w:type="paragraph" w:styleId="Style24" w:customStyle="1">
    <w:name w:val="Заголовок таблиці"/>
    <w:basedOn w:val="Style23"/>
    <w:uiPriority w:val="99"/>
    <w:qFormat/>
    <w:rsid w:val="004e767e"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233aeb"/>
    <w:pPr>
      <w:widowControl w:val="false"/>
      <w:suppressAutoHyphens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a301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Subtitle"/>
    <w:basedOn w:val="Normal"/>
    <w:next w:val="Normal"/>
    <w:link w:val="af"/>
    <w:qFormat/>
    <w:locked/>
    <w:rsid w:val="00e71a27"/>
    <w:pPr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B552-289E-461E-839B-53F163B9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LibreOffice/7.0.4.2$Windows_X86_64 LibreOffice_project/dcf040e67528d9187c66b2379df5ea4407429775</Application>
  <AppVersion>15.0000</AppVersion>
  <DocSecurity>0</DocSecurity>
  <Pages>22</Pages>
  <Words>912</Words>
  <Characters>4646</Characters>
  <CharactersWithSpaces>5249</CharactersWithSpaces>
  <Paragraphs>351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2022-05-10T11:12:00Z</dcterms:created>
  <dc:creator>user</dc:creator>
  <dc:description/>
  <dc:language>ru-RU</dc:language>
  <cp:lastModifiedBy>user</cp:lastModifiedBy>
  <cp:lastPrinted>2022-05-12T07:54:00Z</cp:lastPrinted>
  <dcterms:modified xsi:type="dcterms:W3CDTF">2022-05-26T09:22:00Z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