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1419" w14:textId="0DC83FB7" w:rsidR="00E0016D" w:rsidRPr="008A7AC7" w:rsidRDefault="008A7AC7" w:rsidP="008A7AC7">
      <w:pPr>
        <w:jc w:val="center"/>
        <w:rPr>
          <w:rFonts w:ascii="Times New Roman" w:hAnsi="Times New Roman" w:cs="Times New Roman"/>
          <w:b/>
          <w:bCs/>
          <w:sz w:val="24"/>
          <w:szCs w:val="24"/>
          <w:lang w:val="uk-UA"/>
        </w:rPr>
      </w:pPr>
      <w:r w:rsidRPr="008A7AC7">
        <w:rPr>
          <w:rFonts w:ascii="Times New Roman" w:hAnsi="Times New Roman" w:cs="Times New Roman"/>
          <w:b/>
          <w:bCs/>
          <w:sz w:val="24"/>
          <w:szCs w:val="24"/>
          <w:lang w:val="uk-UA"/>
        </w:rPr>
        <w:t>ЗВІТ</w:t>
      </w:r>
    </w:p>
    <w:p w14:paraId="564117EF" w14:textId="1E79B63B" w:rsidR="008A7AC7" w:rsidRDefault="008A7AC7" w:rsidP="008A7AC7">
      <w:pPr>
        <w:jc w:val="center"/>
        <w:rPr>
          <w:rFonts w:ascii="Times New Roman" w:hAnsi="Times New Roman" w:cs="Times New Roman"/>
          <w:b/>
          <w:bCs/>
          <w:sz w:val="24"/>
          <w:szCs w:val="24"/>
          <w:lang w:val="uk-UA"/>
        </w:rPr>
      </w:pPr>
      <w:r w:rsidRPr="008A7AC7">
        <w:rPr>
          <w:rFonts w:ascii="Times New Roman" w:hAnsi="Times New Roman" w:cs="Times New Roman"/>
          <w:b/>
          <w:bCs/>
          <w:sz w:val="24"/>
          <w:szCs w:val="24"/>
          <w:lang w:val="uk-UA"/>
        </w:rPr>
        <w:t>про періодичне відстеження результативності регуляторного акту</w:t>
      </w:r>
    </w:p>
    <w:p w14:paraId="3E50C66E" w14:textId="3FE93277" w:rsidR="008A7AC7" w:rsidRDefault="008A7AC7" w:rsidP="008A7AC7">
      <w:pPr>
        <w:pStyle w:val="a3"/>
        <w:numPr>
          <w:ilvl w:val="0"/>
          <w:numId w:val="1"/>
        </w:numPr>
        <w:ind w:left="0" w:firstLine="360"/>
        <w:jc w:val="both"/>
        <w:rPr>
          <w:rFonts w:ascii="Times New Roman" w:hAnsi="Times New Roman" w:cs="Times New Roman"/>
          <w:sz w:val="24"/>
          <w:szCs w:val="24"/>
          <w:lang w:val="uk-UA"/>
        </w:rPr>
      </w:pPr>
      <w:r w:rsidRPr="008A7AC7">
        <w:rPr>
          <w:rFonts w:ascii="Times New Roman" w:hAnsi="Times New Roman" w:cs="Times New Roman"/>
          <w:b/>
          <w:bCs/>
          <w:sz w:val="24"/>
          <w:szCs w:val="24"/>
          <w:lang w:val="uk-UA"/>
        </w:rPr>
        <w:t>Назва регуляторного акту</w:t>
      </w:r>
      <w:r>
        <w:rPr>
          <w:rFonts w:ascii="Times New Roman" w:hAnsi="Times New Roman" w:cs="Times New Roman"/>
          <w:sz w:val="24"/>
          <w:szCs w:val="24"/>
          <w:lang w:val="uk-UA"/>
        </w:rPr>
        <w:t xml:space="preserve"> (далі- РА): рішення Дружківської міської ради від 27.12.2006 </w:t>
      </w:r>
      <w:r w:rsidR="00072E32">
        <w:rPr>
          <w:rFonts w:ascii="Times New Roman" w:hAnsi="Times New Roman" w:cs="Times New Roman"/>
          <w:sz w:val="24"/>
          <w:szCs w:val="24"/>
          <w:lang w:val="uk-UA"/>
        </w:rPr>
        <w:t xml:space="preserve">         </w:t>
      </w:r>
      <w:r>
        <w:rPr>
          <w:rFonts w:ascii="Times New Roman" w:hAnsi="Times New Roman" w:cs="Times New Roman"/>
          <w:sz w:val="24"/>
          <w:szCs w:val="24"/>
          <w:lang w:val="uk-UA"/>
        </w:rPr>
        <w:t>№5/8-2 «Про зовнішню рекламу у місті Дружківка»</w:t>
      </w:r>
      <w:r w:rsidR="0075425C" w:rsidRPr="0075425C">
        <w:rPr>
          <w:rFonts w:ascii="Times New Roman" w:hAnsi="Times New Roman" w:cs="Times New Roman"/>
          <w:sz w:val="24"/>
          <w:szCs w:val="24"/>
          <w:lang w:val="uk-UA"/>
        </w:rPr>
        <w:t xml:space="preserve"> </w:t>
      </w:r>
      <w:r w:rsidR="00072E32">
        <w:rPr>
          <w:rFonts w:ascii="Times New Roman" w:hAnsi="Times New Roman" w:cs="Times New Roman"/>
          <w:sz w:val="24"/>
          <w:szCs w:val="24"/>
          <w:lang w:val="uk-UA"/>
        </w:rPr>
        <w:t xml:space="preserve">(зі змінами – рішення Дружківської міської ради від </w:t>
      </w:r>
      <w:r w:rsidR="00072E32" w:rsidRPr="00290D90">
        <w:rPr>
          <w:rFonts w:ascii="Times New Roman" w:hAnsi="Times New Roman" w:cs="Times New Roman"/>
          <w:sz w:val="24"/>
          <w:szCs w:val="24"/>
          <w:lang w:val="uk-UA"/>
        </w:rPr>
        <w:t>29.01.2014 №6/41-15 «Про внесення змін до рішення Дружківської міської ради від 27.12.2006 №5/8-2»</w:t>
      </w:r>
      <w:r w:rsidR="00072E32">
        <w:rPr>
          <w:rFonts w:ascii="Times New Roman" w:hAnsi="Times New Roman" w:cs="Times New Roman"/>
          <w:sz w:val="24"/>
          <w:szCs w:val="24"/>
          <w:lang w:val="uk-UA"/>
        </w:rPr>
        <w:t>).</w:t>
      </w:r>
    </w:p>
    <w:p w14:paraId="521B63D9" w14:textId="20684510" w:rsidR="008A7AC7" w:rsidRDefault="008A7AC7" w:rsidP="008A7AC7">
      <w:pPr>
        <w:pStyle w:val="a3"/>
        <w:numPr>
          <w:ilvl w:val="0"/>
          <w:numId w:val="1"/>
        </w:numPr>
        <w:ind w:left="0" w:firstLine="360"/>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Виконавець заходів з відстеження: </w:t>
      </w:r>
      <w:r>
        <w:rPr>
          <w:rFonts w:ascii="Times New Roman" w:hAnsi="Times New Roman" w:cs="Times New Roman"/>
          <w:sz w:val="24"/>
          <w:szCs w:val="24"/>
          <w:lang w:val="uk-UA"/>
        </w:rPr>
        <w:t>відділ економічного розвитку виконавчого комітету Дружківської міської ради, відділ містобудування та архітектури виконавчого комітету Дружківської міської ради та Управління житлового та комунального господарства Дружківської міської ради.</w:t>
      </w:r>
    </w:p>
    <w:p w14:paraId="5B2E324E" w14:textId="10174C56" w:rsidR="008A7AC7" w:rsidRPr="00004782" w:rsidRDefault="00004782" w:rsidP="008A7AC7">
      <w:pPr>
        <w:pStyle w:val="a3"/>
        <w:numPr>
          <w:ilvl w:val="0"/>
          <w:numId w:val="1"/>
        </w:numPr>
        <w:ind w:left="0" w:firstLine="360"/>
        <w:jc w:val="both"/>
        <w:rPr>
          <w:rFonts w:ascii="Times New Roman" w:hAnsi="Times New Roman" w:cs="Times New Roman"/>
          <w:sz w:val="24"/>
          <w:szCs w:val="24"/>
          <w:lang w:val="uk-UA"/>
        </w:rPr>
      </w:pPr>
      <w:r>
        <w:rPr>
          <w:rFonts w:ascii="Times New Roman" w:hAnsi="Times New Roman" w:cs="Times New Roman"/>
          <w:b/>
          <w:bCs/>
          <w:sz w:val="24"/>
          <w:szCs w:val="24"/>
          <w:lang w:val="uk-UA"/>
        </w:rPr>
        <w:t>Цілі прийняття акту:</w:t>
      </w:r>
    </w:p>
    <w:p w14:paraId="68D82BAC" w14:textId="415E67D6" w:rsidR="00004782" w:rsidRDefault="00004782" w:rsidP="00004782">
      <w:pPr>
        <w:pStyle w:val="a3"/>
        <w:numPr>
          <w:ilvl w:val="0"/>
          <w:numId w:val="2"/>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єдиної цілісної впорядкованої структурованої та прозорої системи в галузі розміщення зовнішньої реклами, сучасного правового простору, який буде відповідати потребам рекламного бізнесу;</w:t>
      </w:r>
    </w:p>
    <w:p w14:paraId="5DC251F0" w14:textId="6C14C6BB" w:rsidR="00004782" w:rsidRDefault="00004782" w:rsidP="00004782">
      <w:pPr>
        <w:pStyle w:val="a3"/>
        <w:numPr>
          <w:ilvl w:val="0"/>
          <w:numId w:val="2"/>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сприяння розвитку підприємницької діяльності розповсюджувачів зовнішньої реклами у місті Дружківка;</w:t>
      </w:r>
    </w:p>
    <w:p w14:paraId="7418D902" w14:textId="230CF651" w:rsidR="00004782" w:rsidRDefault="00004782" w:rsidP="00004782">
      <w:pPr>
        <w:pStyle w:val="a3"/>
        <w:numPr>
          <w:ilvl w:val="0"/>
          <w:numId w:val="2"/>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врегулювання питань, пов’язаних з організацією взаємодії між розповсюджувачами зовнішньої реклами, органами місцевого самоврядування та державними органами, встановлення порядку та умов надання, внесення змін, погодження та скасування дозволів на розміщення зовнішньої реклами, встановленням архітектурних, містобудівних та інших вимог щодо розміщення рекламних засобів у місті Дружківка, створенням системи контролю за дотриманням порядку розміщення зовнішньої реклами , визначенням </w:t>
      </w:r>
      <w:r w:rsidR="00591723">
        <w:rPr>
          <w:rFonts w:ascii="Times New Roman" w:hAnsi="Times New Roman" w:cs="Times New Roman"/>
          <w:sz w:val="24"/>
          <w:szCs w:val="24"/>
          <w:lang w:val="uk-UA"/>
        </w:rPr>
        <w:t xml:space="preserve">підстав та порядку визначення розмірів плати щодо користуванням місцями, які перебувають у комунальній власності та надаються розповсюджувачам зовнішньої реклами до експлуатації для розташування рекламних засобів, визначенням порядку місць, які перебувають у комунальній власності, для розташування рекламних засобів, встановленням порядку </w:t>
      </w:r>
      <w:r w:rsidR="002464CF">
        <w:rPr>
          <w:rFonts w:ascii="Times New Roman" w:hAnsi="Times New Roman" w:cs="Times New Roman"/>
          <w:sz w:val="24"/>
          <w:szCs w:val="24"/>
          <w:lang w:val="uk-UA"/>
        </w:rPr>
        <w:t>та підстав демонтажу спеціальних конструкцій, розташованих у місті Дружківка на місцях, які перебувають у комунальній власності;</w:t>
      </w:r>
    </w:p>
    <w:p w14:paraId="435237D3" w14:textId="1AE17CD7" w:rsidR="002464CF" w:rsidRDefault="002464CF" w:rsidP="00004782">
      <w:pPr>
        <w:pStyle w:val="a3"/>
        <w:numPr>
          <w:ilvl w:val="0"/>
          <w:numId w:val="2"/>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залучення суб’єктів підприємницької діяльності (розповсюджувачі зовнішньої реклами) формуванн</w:t>
      </w:r>
      <w:r w:rsidR="00072E32">
        <w:rPr>
          <w:rFonts w:ascii="Times New Roman" w:hAnsi="Times New Roman" w:cs="Times New Roman"/>
          <w:sz w:val="24"/>
          <w:szCs w:val="24"/>
          <w:lang w:val="uk-UA"/>
        </w:rPr>
        <w:t>я</w:t>
      </w:r>
      <w:r>
        <w:rPr>
          <w:rFonts w:ascii="Times New Roman" w:hAnsi="Times New Roman" w:cs="Times New Roman"/>
          <w:sz w:val="24"/>
          <w:szCs w:val="24"/>
          <w:lang w:val="uk-UA"/>
        </w:rPr>
        <w:t xml:space="preserve"> благоустрою території міста, покращення естетичного вигляду міського середовища.</w:t>
      </w:r>
    </w:p>
    <w:p w14:paraId="1A93A631" w14:textId="14BF6FF0" w:rsidR="002464CF" w:rsidRPr="002464CF" w:rsidRDefault="002464CF" w:rsidP="002464CF">
      <w:pPr>
        <w:pStyle w:val="a3"/>
        <w:numPr>
          <w:ilvl w:val="0"/>
          <w:numId w:val="1"/>
        </w:numPr>
        <w:jc w:val="both"/>
        <w:rPr>
          <w:rFonts w:ascii="Times New Roman" w:hAnsi="Times New Roman" w:cs="Times New Roman"/>
          <w:b/>
          <w:bCs/>
          <w:sz w:val="24"/>
          <w:szCs w:val="24"/>
          <w:lang w:val="uk-UA"/>
        </w:rPr>
      </w:pPr>
      <w:r w:rsidRPr="002464CF">
        <w:rPr>
          <w:rFonts w:ascii="Times New Roman" w:hAnsi="Times New Roman" w:cs="Times New Roman"/>
          <w:b/>
          <w:bCs/>
          <w:sz w:val="24"/>
          <w:szCs w:val="24"/>
          <w:lang w:val="uk-UA"/>
        </w:rPr>
        <w:t>Строк виконання заходів з відстеження:</w:t>
      </w:r>
      <w:r>
        <w:rPr>
          <w:rFonts w:ascii="Times New Roman" w:hAnsi="Times New Roman" w:cs="Times New Roman"/>
          <w:b/>
          <w:bCs/>
          <w:sz w:val="24"/>
          <w:szCs w:val="24"/>
          <w:lang w:val="uk-UA"/>
        </w:rPr>
        <w:t xml:space="preserve"> </w:t>
      </w:r>
      <w:r w:rsidRPr="002464CF">
        <w:rPr>
          <w:rFonts w:ascii="Times New Roman" w:hAnsi="Times New Roman" w:cs="Times New Roman"/>
          <w:sz w:val="24"/>
          <w:szCs w:val="24"/>
          <w:lang w:val="uk-UA"/>
        </w:rPr>
        <w:t xml:space="preserve">з </w:t>
      </w:r>
      <w:r>
        <w:rPr>
          <w:rFonts w:ascii="Times New Roman" w:hAnsi="Times New Roman" w:cs="Times New Roman"/>
          <w:sz w:val="24"/>
          <w:szCs w:val="24"/>
          <w:lang w:val="uk-UA"/>
        </w:rPr>
        <w:t xml:space="preserve">01.09.2021 по </w:t>
      </w:r>
      <w:r w:rsidR="0099357A">
        <w:rPr>
          <w:rFonts w:ascii="Times New Roman" w:hAnsi="Times New Roman" w:cs="Times New Roman"/>
          <w:sz w:val="24"/>
          <w:szCs w:val="24"/>
          <w:lang w:val="uk-UA"/>
        </w:rPr>
        <w:t>21</w:t>
      </w:r>
      <w:r>
        <w:rPr>
          <w:rFonts w:ascii="Times New Roman" w:hAnsi="Times New Roman" w:cs="Times New Roman"/>
          <w:sz w:val="24"/>
          <w:szCs w:val="24"/>
          <w:lang w:val="uk-UA"/>
        </w:rPr>
        <w:t>.10.2021.</w:t>
      </w:r>
    </w:p>
    <w:p w14:paraId="65F45383" w14:textId="1E58648D" w:rsidR="002464CF" w:rsidRPr="002464CF" w:rsidRDefault="002464CF" w:rsidP="002464CF">
      <w:pPr>
        <w:pStyle w:val="a3"/>
        <w:numPr>
          <w:ilvl w:val="0"/>
          <w:numId w:val="1"/>
        </w:num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Тип відстеження:</w:t>
      </w:r>
      <w:r>
        <w:rPr>
          <w:rFonts w:ascii="Times New Roman" w:hAnsi="Times New Roman" w:cs="Times New Roman"/>
          <w:sz w:val="24"/>
          <w:szCs w:val="24"/>
          <w:lang w:val="uk-UA"/>
        </w:rPr>
        <w:t xml:space="preserve"> періодичне.</w:t>
      </w:r>
    </w:p>
    <w:p w14:paraId="40164938" w14:textId="039BBF50" w:rsidR="002464CF" w:rsidRPr="002464CF" w:rsidRDefault="002464CF" w:rsidP="002464CF">
      <w:pPr>
        <w:pStyle w:val="a3"/>
        <w:numPr>
          <w:ilvl w:val="0"/>
          <w:numId w:val="1"/>
        </w:num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Методи одержання результатів відстеження:</w:t>
      </w:r>
      <w:r>
        <w:rPr>
          <w:rFonts w:ascii="Times New Roman" w:hAnsi="Times New Roman" w:cs="Times New Roman"/>
          <w:sz w:val="24"/>
          <w:szCs w:val="24"/>
          <w:lang w:val="uk-UA"/>
        </w:rPr>
        <w:t xml:space="preserve"> статистичний</w:t>
      </w:r>
      <w:r w:rsidR="002F4795">
        <w:rPr>
          <w:rFonts w:ascii="Times New Roman" w:hAnsi="Times New Roman" w:cs="Times New Roman"/>
          <w:sz w:val="24"/>
          <w:szCs w:val="24"/>
          <w:lang w:val="uk-UA"/>
        </w:rPr>
        <w:t>.</w:t>
      </w:r>
    </w:p>
    <w:p w14:paraId="0FCED444" w14:textId="2087FD59" w:rsidR="002464CF" w:rsidRPr="00D36513" w:rsidRDefault="002F4795" w:rsidP="002F4795">
      <w:pPr>
        <w:pStyle w:val="a3"/>
        <w:numPr>
          <w:ilvl w:val="0"/>
          <w:numId w:val="1"/>
        </w:numPr>
        <w:ind w:left="0" w:firstLine="36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Дані та припущення, на основі яких відстежувалася результативність, а також способи одержання даних:</w:t>
      </w:r>
      <w:r>
        <w:rPr>
          <w:rFonts w:ascii="Times New Roman" w:hAnsi="Times New Roman" w:cs="Times New Roman"/>
          <w:sz w:val="24"/>
          <w:szCs w:val="24"/>
          <w:lang w:val="uk-UA"/>
        </w:rPr>
        <w:t xml:space="preserve"> </w:t>
      </w:r>
      <w:r w:rsidR="00D36513">
        <w:rPr>
          <w:rFonts w:ascii="Times New Roman" w:hAnsi="Times New Roman" w:cs="Times New Roman"/>
          <w:sz w:val="24"/>
          <w:szCs w:val="24"/>
          <w:lang w:val="uk-UA"/>
        </w:rPr>
        <w:t>законодавчі та нормативні документи, зокрема Закон України від 03.06.1996 №270/96 «Про Рекламу» зі змінами, Постанова Кабінету Міністрів України від29.12.2003 №2067 «Про затвердження Типових правил розміщення зовнішньої реклами» зі змінами, тощо; дані Управління житлового та комунального господарства Дружківської міської ради щодо розміру надходжень до бюджету за розміщення зовнішньої реклами в місцях, які перебувають в комунальній власності та дані відділу містобудування та архітектури виконкому Дружківської міської ради щодо кількості виданих дозволів на розміщення зовнішньої реклами в місцях, які перебувають у комунальній власності.</w:t>
      </w:r>
    </w:p>
    <w:p w14:paraId="78A6986D" w14:textId="2ED78D1D" w:rsidR="00A63D1B" w:rsidRPr="00A63D1B" w:rsidRDefault="00A63D1B" w:rsidP="00A63D1B">
      <w:pPr>
        <w:pStyle w:val="a3"/>
        <w:numPr>
          <w:ilvl w:val="0"/>
          <w:numId w:val="1"/>
        </w:num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Кількісні та якісні значення показників результативності акту:</w:t>
      </w:r>
    </w:p>
    <w:tbl>
      <w:tblPr>
        <w:tblStyle w:val="a4"/>
        <w:tblW w:w="10577" w:type="dxa"/>
        <w:tblLook w:val="04A0" w:firstRow="1" w:lastRow="0" w:firstColumn="1" w:lastColumn="0" w:noHBand="0" w:noVBand="1"/>
      </w:tblPr>
      <w:tblGrid>
        <w:gridCol w:w="436"/>
        <w:gridCol w:w="1919"/>
        <w:gridCol w:w="597"/>
        <w:gridCol w:w="482"/>
        <w:gridCol w:w="482"/>
        <w:gridCol w:w="482"/>
        <w:gridCol w:w="482"/>
        <w:gridCol w:w="482"/>
        <w:gridCol w:w="482"/>
        <w:gridCol w:w="482"/>
        <w:gridCol w:w="482"/>
        <w:gridCol w:w="482"/>
        <w:gridCol w:w="482"/>
        <w:gridCol w:w="587"/>
        <w:gridCol w:w="708"/>
        <w:gridCol w:w="709"/>
        <w:gridCol w:w="794"/>
        <w:gridCol w:w="7"/>
      </w:tblGrid>
      <w:tr w:rsidR="004709C8" w:rsidRPr="00A63D1B" w14:paraId="6388A5C0" w14:textId="77777777" w:rsidTr="00034A62">
        <w:trPr>
          <w:gridAfter w:val="1"/>
          <w:wAfter w:w="7" w:type="dxa"/>
          <w:cantSplit/>
          <w:trHeight w:val="1134"/>
        </w:trPr>
        <w:tc>
          <w:tcPr>
            <w:tcW w:w="436" w:type="dxa"/>
          </w:tcPr>
          <w:p w14:paraId="24F0A052" w14:textId="77777777" w:rsidR="004709C8" w:rsidRPr="00106120" w:rsidRDefault="004709C8" w:rsidP="00A63D1B">
            <w:pPr>
              <w:jc w:val="both"/>
              <w:rPr>
                <w:rFonts w:ascii="Times New Roman" w:hAnsi="Times New Roman" w:cs="Times New Roman"/>
                <w:lang w:val="uk-UA"/>
              </w:rPr>
            </w:pPr>
          </w:p>
        </w:tc>
        <w:tc>
          <w:tcPr>
            <w:tcW w:w="1919" w:type="dxa"/>
          </w:tcPr>
          <w:p w14:paraId="5409521F" w14:textId="534F5159" w:rsidR="004709C8" w:rsidRPr="00106120" w:rsidRDefault="004709C8" w:rsidP="00A63D1B">
            <w:pPr>
              <w:jc w:val="both"/>
              <w:rPr>
                <w:rFonts w:ascii="Times New Roman" w:hAnsi="Times New Roman" w:cs="Times New Roman"/>
                <w:lang w:val="uk-UA"/>
              </w:rPr>
            </w:pPr>
            <w:r w:rsidRPr="00106120">
              <w:rPr>
                <w:rFonts w:ascii="Times New Roman" w:hAnsi="Times New Roman" w:cs="Times New Roman"/>
                <w:lang w:val="uk-UA"/>
              </w:rPr>
              <w:t>Показники результативності</w:t>
            </w:r>
          </w:p>
        </w:tc>
        <w:tc>
          <w:tcPr>
            <w:tcW w:w="597" w:type="dxa"/>
          </w:tcPr>
          <w:p w14:paraId="1A50148C" w14:textId="7A1E359E" w:rsidR="004709C8" w:rsidRPr="00106120" w:rsidRDefault="0047199B" w:rsidP="00A63D1B">
            <w:pPr>
              <w:jc w:val="both"/>
              <w:rPr>
                <w:rFonts w:ascii="Times New Roman" w:hAnsi="Times New Roman" w:cs="Times New Roman"/>
                <w:lang w:val="uk-UA"/>
              </w:rPr>
            </w:pPr>
            <w:r>
              <w:rPr>
                <w:rFonts w:ascii="Times New Roman" w:hAnsi="Times New Roman" w:cs="Times New Roman"/>
                <w:lang w:val="uk-UA"/>
              </w:rPr>
              <w:t>о</w:t>
            </w:r>
            <w:r w:rsidR="004709C8" w:rsidRPr="00106120">
              <w:rPr>
                <w:rFonts w:ascii="Times New Roman" w:hAnsi="Times New Roman" w:cs="Times New Roman"/>
                <w:lang w:val="uk-UA"/>
              </w:rPr>
              <w:t>д.</w:t>
            </w:r>
          </w:p>
          <w:p w14:paraId="04A04895" w14:textId="08EF19C0" w:rsidR="004709C8" w:rsidRPr="00106120" w:rsidRDefault="004709C8" w:rsidP="00A63D1B">
            <w:pPr>
              <w:jc w:val="both"/>
              <w:rPr>
                <w:rFonts w:ascii="Times New Roman" w:hAnsi="Times New Roman" w:cs="Times New Roman"/>
                <w:lang w:val="uk-UA"/>
              </w:rPr>
            </w:pPr>
            <w:r w:rsidRPr="00106120">
              <w:rPr>
                <w:rFonts w:ascii="Times New Roman" w:hAnsi="Times New Roman" w:cs="Times New Roman"/>
                <w:lang w:val="uk-UA"/>
              </w:rPr>
              <w:t>вим</w:t>
            </w:r>
          </w:p>
        </w:tc>
        <w:tc>
          <w:tcPr>
            <w:tcW w:w="482" w:type="dxa"/>
            <w:textDirection w:val="btLr"/>
          </w:tcPr>
          <w:p w14:paraId="140D1D07" w14:textId="3104DFE8"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2008</w:t>
            </w:r>
          </w:p>
        </w:tc>
        <w:tc>
          <w:tcPr>
            <w:tcW w:w="482" w:type="dxa"/>
            <w:textDirection w:val="btLr"/>
          </w:tcPr>
          <w:p w14:paraId="561F3F0D" w14:textId="24D1B0AD"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2009</w:t>
            </w:r>
          </w:p>
        </w:tc>
        <w:tc>
          <w:tcPr>
            <w:tcW w:w="482" w:type="dxa"/>
            <w:textDirection w:val="btLr"/>
          </w:tcPr>
          <w:p w14:paraId="07C2C7B1" w14:textId="3E776881"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2010</w:t>
            </w:r>
          </w:p>
        </w:tc>
        <w:tc>
          <w:tcPr>
            <w:tcW w:w="482" w:type="dxa"/>
            <w:textDirection w:val="btLr"/>
          </w:tcPr>
          <w:p w14:paraId="56738F57" w14:textId="43B4CA3D"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2011</w:t>
            </w:r>
          </w:p>
        </w:tc>
        <w:tc>
          <w:tcPr>
            <w:tcW w:w="482" w:type="dxa"/>
            <w:textDirection w:val="btLr"/>
          </w:tcPr>
          <w:p w14:paraId="2A4EE5BB" w14:textId="724DC765"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2012</w:t>
            </w:r>
          </w:p>
        </w:tc>
        <w:tc>
          <w:tcPr>
            <w:tcW w:w="482" w:type="dxa"/>
            <w:textDirection w:val="btLr"/>
          </w:tcPr>
          <w:p w14:paraId="2FD00AB4" w14:textId="78C35EAF"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2013</w:t>
            </w:r>
          </w:p>
        </w:tc>
        <w:tc>
          <w:tcPr>
            <w:tcW w:w="482" w:type="dxa"/>
            <w:textDirection w:val="btLr"/>
          </w:tcPr>
          <w:p w14:paraId="5B377813" w14:textId="3C4DEFFB"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2014</w:t>
            </w:r>
          </w:p>
        </w:tc>
        <w:tc>
          <w:tcPr>
            <w:tcW w:w="482" w:type="dxa"/>
            <w:textDirection w:val="btLr"/>
          </w:tcPr>
          <w:p w14:paraId="7A066530" w14:textId="0A1F1402"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2015</w:t>
            </w:r>
          </w:p>
        </w:tc>
        <w:tc>
          <w:tcPr>
            <w:tcW w:w="482" w:type="dxa"/>
            <w:textDirection w:val="btLr"/>
          </w:tcPr>
          <w:p w14:paraId="6264DF0B" w14:textId="7D600A83"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2016</w:t>
            </w:r>
          </w:p>
        </w:tc>
        <w:tc>
          <w:tcPr>
            <w:tcW w:w="482" w:type="dxa"/>
            <w:textDirection w:val="btLr"/>
          </w:tcPr>
          <w:p w14:paraId="52CD8588" w14:textId="745D04D5"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2017</w:t>
            </w:r>
          </w:p>
        </w:tc>
        <w:tc>
          <w:tcPr>
            <w:tcW w:w="587" w:type="dxa"/>
            <w:textDirection w:val="btLr"/>
          </w:tcPr>
          <w:p w14:paraId="318898C2" w14:textId="1349A5B1"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2018</w:t>
            </w:r>
          </w:p>
        </w:tc>
        <w:tc>
          <w:tcPr>
            <w:tcW w:w="708" w:type="dxa"/>
            <w:textDirection w:val="btLr"/>
          </w:tcPr>
          <w:p w14:paraId="605928F6" w14:textId="18631C17"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2019</w:t>
            </w:r>
          </w:p>
        </w:tc>
        <w:tc>
          <w:tcPr>
            <w:tcW w:w="709" w:type="dxa"/>
            <w:textDirection w:val="btLr"/>
          </w:tcPr>
          <w:p w14:paraId="57854114" w14:textId="0F2426E2"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2020</w:t>
            </w:r>
          </w:p>
        </w:tc>
        <w:tc>
          <w:tcPr>
            <w:tcW w:w="794" w:type="dxa"/>
            <w:textDirection w:val="btLr"/>
          </w:tcPr>
          <w:p w14:paraId="2E1E82B2" w14:textId="064228A8" w:rsidR="004709C8" w:rsidRPr="00106120" w:rsidRDefault="004709C8" w:rsidP="00A63D1B">
            <w:pPr>
              <w:ind w:left="113" w:right="113"/>
              <w:jc w:val="both"/>
              <w:rPr>
                <w:rFonts w:ascii="Times New Roman" w:hAnsi="Times New Roman" w:cs="Times New Roman"/>
                <w:lang w:val="uk-UA"/>
              </w:rPr>
            </w:pPr>
            <w:r w:rsidRPr="00106120">
              <w:rPr>
                <w:rFonts w:ascii="Times New Roman" w:hAnsi="Times New Roman" w:cs="Times New Roman"/>
                <w:lang w:val="uk-UA"/>
              </w:rPr>
              <w:t>9 міс.2021</w:t>
            </w:r>
          </w:p>
        </w:tc>
      </w:tr>
      <w:tr w:rsidR="004709C8" w:rsidRPr="00A63D1B" w14:paraId="714057AB" w14:textId="77777777" w:rsidTr="00034A62">
        <w:trPr>
          <w:cantSplit/>
          <w:trHeight w:val="1134"/>
        </w:trPr>
        <w:tc>
          <w:tcPr>
            <w:tcW w:w="436" w:type="dxa"/>
          </w:tcPr>
          <w:p w14:paraId="322ACFD4" w14:textId="01C73854" w:rsidR="004709C8" w:rsidRPr="00106120" w:rsidRDefault="004709C8" w:rsidP="00A63D1B">
            <w:pPr>
              <w:jc w:val="both"/>
              <w:rPr>
                <w:rFonts w:ascii="Times New Roman" w:hAnsi="Times New Roman" w:cs="Times New Roman"/>
                <w:lang w:val="uk-UA"/>
              </w:rPr>
            </w:pPr>
            <w:r w:rsidRPr="00106120">
              <w:rPr>
                <w:rFonts w:ascii="Times New Roman" w:hAnsi="Times New Roman" w:cs="Times New Roman"/>
                <w:lang w:val="uk-UA"/>
              </w:rPr>
              <w:t>1</w:t>
            </w:r>
          </w:p>
        </w:tc>
        <w:tc>
          <w:tcPr>
            <w:tcW w:w="1919" w:type="dxa"/>
          </w:tcPr>
          <w:p w14:paraId="0C4BB4B5" w14:textId="3E432D3A" w:rsidR="004709C8" w:rsidRPr="00106120" w:rsidRDefault="004709C8" w:rsidP="00A63D1B">
            <w:pPr>
              <w:jc w:val="both"/>
              <w:rPr>
                <w:rFonts w:ascii="Times New Roman" w:hAnsi="Times New Roman" w:cs="Times New Roman"/>
                <w:lang w:val="uk-UA"/>
              </w:rPr>
            </w:pPr>
            <w:r w:rsidRPr="00106120">
              <w:rPr>
                <w:rFonts w:ascii="Times New Roman" w:hAnsi="Times New Roman" w:cs="Times New Roman"/>
                <w:lang w:val="uk-UA"/>
              </w:rPr>
              <w:t>Розмір надходжень до бюджету від сплати податку реклами</w:t>
            </w:r>
          </w:p>
        </w:tc>
        <w:tc>
          <w:tcPr>
            <w:tcW w:w="597" w:type="dxa"/>
          </w:tcPr>
          <w:p w14:paraId="6F972C23" w14:textId="77777777" w:rsidR="00153B01" w:rsidRPr="00106120" w:rsidRDefault="00153B01" w:rsidP="00A63D1B">
            <w:pPr>
              <w:jc w:val="both"/>
              <w:rPr>
                <w:rFonts w:ascii="Times New Roman" w:hAnsi="Times New Roman" w:cs="Times New Roman"/>
                <w:lang w:val="uk-UA"/>
              </w:rPr>
            </w:pPr>
          </w:p>
          <w:p w14:paraId="310A33F3" w14:textId="77777777" w:rsidR="00153B01" w:rsidRPr="00106120" w:rsidRDefault="00153B01" w:rsidP="00A63D1B">
            <w:pPr>
              <w:jc w:val="both"/>
              <w:rPr>
                <w:rFonts w:ascii="Times New Roman" w:hAnsi="Times New Roman" w:cs="Times New Roman"/>
                <w:lang w:val="uk-UA"/>
              </w:rPr>
            </w:pPr>
          </w:p>
          <w:p w14:paraId="4F604431" w14:textId="15852C89" w:rsidR="004709C8" w:rsidRPr="00106120" w:rsidRDefault="004709C8" w:rsidP="00A63D1B">
            <w:pPr>
              <w:jc w:val="both"/>
              <w:rPr>
                <w:rFonts w:ascii="Times New Roman" w:hAnsi="Times New Roman" w:cs="Times New Roman"/>
                <w:lang w:val="uk-UA"/>
              </w:rPr>
            </w:pPr>
            <w:r w:rsidRPr="00106120">
              <w:rPr>
                <w:rFonts w:ascii="Times New Roman" w:hAnsi="Times New Roman" w:cs="Times New Roman"/>
                <w:lang w:val="uk-UA"/>
              </w:rPr>
              <w:t>грн.</w:t>
            </w:r>
          </w:p>
        </w:tc>
        <w:tc>
          <w:tcPr>
            <w:tcW w:w="482" w:type="dxa"/>
            <w:textDirection w:val="btLr"/>
          </w:tcPr>
          <w:p w14:paraId="3B24EDBC" w14:textId="37400042" w:rsidR="004709C8" w:rsidRPr="00106120" w:rsidRDefault="004709C8" w:rsidP="00153B01">
            <w:pPr>
              <w:ind w:left="113" w:right="113"/>
              <w:jc w:val="center"/>
              <w:rPr>
                <w:rFonts w:ascii="Times New Roman" w:hAnsi="Times New Roman" w:cs="Times New Roman"/>
                <w:lang w:val="uk-UA"/>
              </w:rPr>
            </w:pPr>
            <w:r w:rsidRPr="00106120">
              <w:rPr>
                <w:rFonts w:ascii="Times New Roman" w:hAnsi="Times New Roman" w:cs="Times New Roman"/>
                <w:lang w:val="uk-UA"/>
              </w:rPr>
              <w:t>4270</w:t>
            </w:r>
          </w:p>
        </w:tc>
        <w:tc>
          <w:tcPr>
            <w:tcW w:w="482" w:type="dxa"/>
            <w:textDirection w:val="btLr"/>
          </w:tcPr>
          <w:p w14:paraId="12C10849" w14:textId="10C1B58E" w:rsidR="004709C8" w:rsidRPr="00106120" w:rsidRDefault="004709C8" w:rsidP="00153B01">
            <w:pPr>
              <w:ind w:left="113" w:right="113"/>
              <w:jc w:val="center"/>
              <w:rPr>
                <w:rFonts w:ascii="Times New Roman" w:hAnsi="Times New Roman" w:cs="Times New Roman"/>
                <w:lang w:val="uk-UA"/>
              </w:rPr>
            </w:pPr>
            <w:r w:rsidRPr="00106120">
              <w:rPr>
                <w:rFonts w:ascii="Times New Roman" w:hAnsi="Times New Roman" w:cs="Times New Roman"/>
                <w:lang w:val="uk-UA"/>
              </w:rPr>
              <w:t>3538</w:t>
            </w:r>
          </w:p>
        </w:tc>
        <w:tc>
          <w:tcPr>
            <w:tcW w:w="482" w:type="dxa"/>
            <w:textDirection w:val="btLr"/>
          </w:tcPr>
          <w:p w14:paraId="12679AD6" w14:textId="289DA0F5" w:rsidR="004709C8" w:rsidRPr="00106120" w:rsidRDefault="004709C8" w:rsidP="00153B01">
            <w:pPr>
              <w:ind w:left="113" w:right="113"/>
              <w:jc w:val="center"/>
              <w:rPr>
                <w:rFonts w:ascii="Times New Roman" w:hAnsi="Times New Roman" w:cs="Times New Roman"/>
                <w:lang w:val="uk-UA"/>
              </w:rPr>
            </w:pPr>
            <w:r w:rsidRPr="00106120">
              <w:rPr>
                <w:rFonts w:ascii="Times New Roman" w:hAnsi="Times New Roman" w:cs="Times New Roman"/>
                <w:lang w:val="uk-UA"/>
              </w:rPr>
              <w:t>10099</w:t>
            </w:r>
          </w:p>
        </w:tc>
        <w:tc>
          <w:tcPr>
            <w:tcW w:w="6179" w:type="dxa"/>
            <w:gridSpan w:val="12"/>
          </w:tcPr>
          <w:p w14:paraId="34F68B07" w14:textId="1EB90112" w:rsidR="004709C8" w:rsidRPr="00106120" w:rsidRDefault="004709C8" w:rsidP="00A63D1B">
            <w:pPr>
              <w:jc w:val="both"/>
              <w:rPr>
                <w:rFonts w:ascii="Times New Roman" w:hAnsi="Times New Roman" w:cs="Times New Roman"/>
                <w:lang w:val="uk-UA"/>
              </w:rPr>
            </w:pPr>
            <w:r w:rsidRPr="00106120">
              <w:rPr>
                <w:rFonts w:ascii="Times New Roman" w:hAnsi="Times New Roman" w:cs="Times New Roman"/>
                <w:lang w:val="uk-UA"/>
              </w:rPr>
              <w:t>Згідно з рішенням Дружківської міської ради від 24.12.2010 №6/2-35 Положення про механізм справляння та порядок сплати податку з реклами втратило чинність</w:t>
            </w:r>
          </w:p>
        </w:tc>
      </w:tr>
      <w:tr w:rsidR="004709C8" w:rsidRPr="00A63D1B" w14:paraId="16C89510" w14:textId="77777777" w:rsidTr="00034A62">
        <w:trPr>
          <w:gridAfter w:val="1"/>
          <w:wAfter w:w="7" w:type="dxa"/>
          <w:cantSplit/>
          <w:trHeight w:val="1134"/>
        </w:trPr>
        <w:tc>
          <w:tcPr>
            <w:tcW w:w="436" w:type="dxa"/>
          </w:tcPr>
          <w:p w14:paraId="09E4A91F" w14:textId="52C8A716" w:rsidR="004709C8" w:rsidRPr="00106120" w:rsidRDefault="004709C8" w:rsidP="00A63D1B">
            <w:pPr>
              <w:jc w:val="both"/>
              <w:rPr>
                <w:rFonts w:ascii="Times New Roman" w:hAnsi="Times New Roman" w:cs="Times New Roman"/>
                <w:lang w:val="uk-UA"/>
              </w:rPr>
            </w:pPr>
            <w:r w:rsidRPr="00106120">
              <w:rPr>
                <w:rFonts w:ascii="Times New Roman" w:hAnsi="Times New Roman" w:cs="Times New Roman"/>
                <w:lang w:val="uk-UA"/>
              </w:rPr>
              <w:lastRenderedPageBreak/>
              <w:t>2</w:t>
            </w:r>
          </w:p>
        </w:tc>
        <w:tc>
          <w:tcPr>
            <w:tcW w:w="1919" w:type="dxa"/>
          </w:tcPr>
          <w:p w14:paraId="4C7029F1" w14:textId="2F73D5FA" w:rsidR="004709C8" w:rsidRPr="00106120" w:rsidRDefault="004709C8" w:rsidP="00A63D1B">
            <w:pPr>
              <w:jc w:val="both"/>
              <w:rPr>
                <w:rFonts w:ascii="Times New Roman" w:hAnsi="Times New Roman" w:cs="Times New Roman"/>
                <w:lang w:val="uk-UA"/>
              </w:rPr>
            </w:pPr>
            <w:r w:rsidRPr="00106120">
              <w:rPr>
                <w:rFonts w:ascii="Times New Roman" w:hAnsi="Times New Roman" w:cs="Times New Roman"/>
                <w:lang w:val="uk-UA"/>
              </w:rPr>
              <w:t>Розмір надходжень до бюджету за використання місць, які перебувають у комунальній власності для розміщення зовнішньої реклами</w:t>
            </w:r>
          </w:p>
        </w:tc>
        <w:tc>
          <w:tcPr>
            <w:tcW w:w="597" w:type="dxa"/>
          </w:tcPr>
          <w:p w14:paraId="0605CEE8" w14:textId="21A8C659" w:rsidR="004709C8" w:rsidRPr="00106120" w:rsidRDefault="004709C8" w:rsidP="00A63D1B">
            <w:pPr>
              <w:jc w:val="both"/>
              <w:rPr>
                <w:rFonts w:ascii="Times New Roman" w:hAnsi="Times New Roman" w:cs="Times New Roman"/>
                <w:lang w:val="uk-UA"/>
              </w:rPr>
            </w:pPr>
            <w:r w:rsidRPr="00106120">
              <w:rPr>
                <w:rFonts w:ascii="Times New Roman" w:hAnsi="Times New Roman" w:cs="Times New Roman"/>
                <w:lang w:val="uk-UA"/>
              </w:rPr>
              <w:t>грн.</w:t>
            </w:r>
          </w:p>
        </w:tc>
        <w:tc>
          <w:tcPr>
            <w:tcW w:w="482" w:type="dxa"/>
            <w:textDirection w:val="btLr"/>
          </w:tcPr>
          <w:p w14:paraId="27DF5148" w14:textId="7EA17DAB"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35257</w:t>
            </w:r>
          </w:p>
        </w:tc>
        <w:tc>
          <w:tcPr>
            <w:tcW w:w="482" w:type="dxa"/>
            <w:textDirection w:val="btLr"/>
          </w:tcPr>
          <w:p w14:paraId="3D3DF712" w14:textId="0E93CCF7"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29453</w:t>
            </w:r>
          </w:p>
        </w:tc>
        <w:tc>
          <w:tcPr>
            <w:tcW w:w="482" w:type="dxa"/>
            <w:textDirection w:val="btLr"/>
          </w:tcPr>
          <w:p w14:paraId="0D3C450F" w14:textId="6BD361AD"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55225</w:t>
            </w:r>
          </w:p>
        </w:tc>
        <w:tc>
          <w:tcPr>
            <w:tcW w:w="482" w:type="dxa"/>
            <w:textDirection w:val="btLr"/>
          </w:tcPr>
          <w:p w14:paraId="5C3209EB" w14:textId="04A5CB80"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50957</w:t>
            </w:r>
          </w:p>
        </w:tc>
        <w:tc>
          <w:tcPr>
            <w:tcW w:w="482" w:type="dxa"/>
            <w:textDirection w:val="btLr"/>
          </w:tcPr>
          <w:p w14:paraId="06B3626D" w14:textId="4E1850CD"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54139</w:t>
            </w:r>
          </w:p>
        </w:tc>
        <w:tc>
          <w:tcPr>
            <w:tcW w:w="482" w:type="dxa"/>
            <w:textDirection w:val="btLr"/>
          </w:tcPr>
          <w:p w14:paraId="2AD3B236" w14:textId="65FE9F60"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110069</w:t>
            </w:r>
          </w:p>
        </w:tc>
        <w:tc>
          <w:tcPr>
            <w:tcW w:w="482" w:type="dxa"/>
            <w:textDirection w:val="btLr"/>
          </w:tcPr>
          <w:p w14:paraId="16688774" w14:textId="3982E567"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80988</w:t>
            </w:r>
          </w:p>
        </w:tc>
        <w:tc>
          <w:tcPr>
            <w:tcW w:w="482" w:type="dxa"/>
            <w:textDirection w:val="btLr"/>
          </w:tcPr>
          <w:p w14:paraId="43212BB5" w14:textId="32ED7B45"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103681,3</w:t>
            </w:r>
          </w:p>
        </w:tc>
        <w:tc>
          <w:tcPr>
            <w:tcW w:w="482" w:type="dxa"/>
            <w:textDirection w:val="btLr"/>
          </w:tcPr>
          <w:p w14:paraId="6A968BEE" w14:textId="7680B128"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107621,8</w:t>
            </w:r>
          </w:p>
        </w:tc>
        <w:tc>
          <w:tcPr>
            <w:tcW w:w="482" w:type="dxa"/>
            <w:textDirection w:val="btLr"/>
          </w:tcPr>
          <w:p w14:paraId="2C8306C0" w14:textId="7B42D6BF"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133192,9</w:t>
            </w:r>
          </w:p>
        </w:tc>
        <w:tc>
          <w:tcPr>
            <w:tcW w:w="587" w:type="dxa"/>
            <w:textDirection w:val="btLr"/>
          </w:tcPr>
          <w:p w14:paraId="39A6ACB2" w14:textId="01306BA7"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155381,6</w:t>
            </w:r>
          </w:p>
        </w:tc>
        <w:tc>
          <w:tcPr>
            <w:tcW w:w="708" w:type="dxa"/>
            <w:textDirection w:val="btLr"/>
          </w:tcPr>
          <w:p w14:paraId="4A3C044D" w14:textId="573C14DF"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202600,0</w:t>
            </w:r>
          </w:p>
        </w:tc>
        <w:tc>
          <w:tcPr>
            <w:tcW w:w="709" w:type="dxa"/>
            <w:textDirection w:val="btLr"/>
          </w:tcPr>
          <w:p w14:paraId="7B7DDD6E" w14:textId="224273FC"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376300,0</w:t>
            </w:r>
          </w:p>
        </w:tc>
        <w:tc>
          <w:tcPr>
            <w:tcW w:w="794" w:type="dxa"/>
            <w:textDirection w:val="btLr"/>
          </w:tcPr>
          <w:p w14:paraId="26A4AE89" w14:textId="3E53A481" w:rsidR="004709C8" w:rsidRPr="00106120" w:rsidRDefault="004709C8" w:rsidP="00BD14B5">
            <w:pPr>
              <w:ind w:left="113" w:right="113"/>
              <w:jc w:val="center"/>
              <w:rPr>
                <w:rFonts w:ascii="Times New Roman" w:hAnsi="Times New Roman" w:cs="Times New Roman"/>
                <w:lang w:val="uk-UA"/>
              </w:rPr>
            </w:pPr>
            <w:r w:rsidRPr="00106120">
              <w:rPr>
                <w:rFonts w:ascii="Times New Roman" w:hAnsi="Times New Roman" w:cs="Times New Roman"/>
                <w:lang w:val="uk-UA"/>
              </w:rPr>
              <w:t>322600,0</w:t>
            </w:r>
          </w:p>
        </w:tc>
      </w:tr>
      <w:tr w:rsidR="00BF7144" w:rsidRPr="00A63D1B" w14:paraId="66432FDF" w14:textId="77777777" w:rsidTr="00034A62">
        <w:tc>
          <w:tcPr>
            <w:tcW w:w="436" w:type="dxa"/>
          </w:tcPr>
          <w:p w14:paraId="3049A808" w14:textId="76BED627"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3</w:t>
            </w:r>
          </w:p>
        </w:tc>
        <w:tc>
          <w:tcPr>
            <w:tcW w:w="1919" w:type="dxa"/>
          </w:tcPr>
          <w:p w14:paraId="280B51BE" w14:textId="1C6DC27E"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Коло суб’єктів підприємницької діяльності (далі – СПД) та фізичних осіб, на яких поширюється дія РА</w:t>
            </w:r>
          </w:p>
        </w:tc>
        <w:tc>
          <w:tcPr>
            <w:tcW w:w="8222" w:type="dxa"/>
            <w:gridSpan w:val="16"/>
          </w:tcPr>
          <w:p w14:paraId="73999702" w14:textId="6F4777C2"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Дія РА поширюється на фізичних осіб-підприємців та юридичних осіб, які бажають розповсюджувати зовнішню рекламу у місті Дружківка та регулює відносини, що виникають у зв’язку з розміщенням зовнішньої реклами у місті Дружківка і визначає порядок надання дозволів на розміщення такої реклами. Дія РА поширюється на всі підприємства, установи та організації, незалежно від форм власності, а також фізичних осіб-підприємців, які здійснюють діяльність у сфері зовнішньої реклами у місті Дружківка</w:t>
            </w:r>
          </w:p>
        </w:tc>
      </w:tr>
      <w:tr w:rsidR="00BF7144" w:rsidRPr="00A63D1B" w14:paraId="016EA74B" w14:textId="77777777" w:rsidTr="00034A62">
        <w:tc>
          <w:tcPr>
            <w:tcW w:w="436" w:type="dxa"/>
          </w:tcPr>
          <w:p w14:paraId="2584709B" w14:textId="122A7AE0"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4</w:t>
            </w:r>
          </w:p>
        </w:tc>
        <w:tc>
          <w:tcPr>
            <w:tcW w:w="1919" w:type="dxa"/>
          </w:tcPr>
          <w:p w14:paraId="3A905980" w14:textId="62D0F933"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Кількість СПД – платників податку з реклами, станом на 01 число місяця, наступного за звітним, у т.ч.:</w:t>
            </w:r>
          </w:p>
        </w:tc>
        <w:tc>
          <w:tcPr>
            <w:tcW w:w="597" w:type="dxa"/>
          </w:tcPr>
          <w:p w14:paraId="4EC65505" w14:textId="5ECA25A4"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осіб</w:t>
            </w:r>
          </w:p>
        </w:tc>
        <w:tc>
          <w:tcPr>
            <w:tcW w:w="482" w:type="dxa"/>
          </w:tcPr>
          <w:p w14:paraId="29B892A2" w14:textId="60731A4C"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5</w:t>
            </w:r>
          </w:p>
        </w:tc>
        <w:tc>
          <w:tcPr>
            <w:tcW w:w="482" w:type="dxa"/>
          </w:tcPr>
          <w:p w14:paraId="28DE2752" w14:textId="6CA82025"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2</w:t>
            </w:r>
          </w:p>
        </w:tc>
        <w:tc>
          <w:tcPr>
            <w:tcW w:w="482" w:type="dxa"/>
          </w:tcPr>
          <w:p w14:paraId="6D973FCA" w14:textId="121D83F6"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3</w:t>
            </w:r>
          </w:p>
        </w:tc>
        <w:tc>
          <w:tcPr>
            <w:tcW w:w="6179" w:type="dxa"/>
            <w:gridSpan w:val="12"/>
            <w:vMerge w:val="restart"/>
          </w:tcPr>
          <w:p w14:paraId="5F0F5575" w14:textId="77777777" w:rsidR="00106120" w:rsidRDefault="00106120" w:rsidP="00A63D1B">
            <w:pPr>
              <w:jc w:val="both"/>
              <w:rPr>
                <w:rFonts w:ascii="Times New Roman" w:hAnsi="Times New Roman" w:cs="Times New Roman"/>
                <w:lang w:val="uk-UA"/>
              </w:rPr>
            </w:pPr>
          </w:p>
          <w:p w14:paraId="5BC5D722" w14:textId="77777777" w:rsidR="00106120" w:rsidRDefault="00106120" w:rsidP="00A63D1B">
            <w:pPr>
              <w:jc w:val="both"/>
              <w:rPr>
                <w:rFonts w:ascii="Times New Roman" w:hAnsi="Times New Roman" w:cs="Times New Roman"/>
                <w:lang w:val="uk-UA"/>
              </w:rPr>
            </w:pPr>
          </w:p>
          <w:p w14:paraId="263BECEF" w14:textId="77777777" w:rsidR="00106120" w:rsidRDefault="00106120" w:rsidP="00A63D1B">
            <w:pPr>
              <w:jc w:val="both"/>
              <w:rPr>
                <w:rFonts w:ascii="Times New Roman" w:hAnsi="Times New Roman" w:cs="Times New Roman"/>
                <w:lang w:val="uk-UA"/>
              </w:rPr>
            </w:pPr>
          </w:p>
          <w:p w14:paraId="195F8B45" w14:textId="4FDB2C36"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Згідно з рішенням Дружківської міської ради від 24.12.2010 №6/2-35 Положення про механізм справляння та порядок сплати податку з реклами втратило чинність</w:t>
            </w:r>
          </w:p>
        </w:tc>
      </w:tr>
      <w:tr w:rsidR="00BF7144" w:rsidRPr="00A63D1B" w14:paraId="59B6035D" w14:textId="77777777" w:rsidTr="00034A62">
        <w:tc>
          <w:tcPr>
            <w:tcW w:w="436" w:type="dxa"/>
          </w:tcPr>
          <w:p w14:paraId="1D112025" w14:textId="02B89BA6"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5</w:t>
            </w:r>
          </w:p>
        </w:tc>
        <w:tc>
          <w:tcPr>
            <w:tcW w:w="1919" w:type="dxa"/>
          </w:tcPr>
          <w:p w14:paraId="0D1497D4" w14:textId="1A9624B4"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юридичних осіб</w:t>
            </w:r>
          </w:p>
        </w:tc>
        <w:tc>
          <w:tcPr>
            <w:tcW w:w="597" w:type="dxa"/>
          </w:tcPr>
          <w:p w14:paraId="6A11609A" w14:textId="3AAB80A5"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осіб</w:t>
            </w:r>
          </w:p>
        </w:tc>
        <w:tc>
          <w:tcPr>
            <w:tcW w:w="482" w:type="dxa"/>
          </w:tcPr>
          <w:p w14:paraId="37B3EF51" w14:textId="3AC4C614"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1</w:t>
            </w:r>
          </w:p>
        </w:tc>
        <w:tc>
          <w:tcPr>
            <w:tcW w:w="482" w:type="dxa"/>
          </w:tcPr>
          <w:p w14:paraId="0CF0BFDC" w14:textId="08E61E16"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1</w:t>
            </w:r>
          </w:p>
        </w:tc>
        <w:tc>
          <w:tcPr>
            <w:tcW w:w="482" w:type="dxa"/>
          </w:tcPr>
          <w:p w14:paraId="0AFD0EB3" w14:textId="115C1D0E"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1</w:t>
            </w:r>
          </w:p>
        </w:tc>
        <w:tc>
          <w:tcPr>
            <w:tcW w:w="6179" w:type="dxa"/>
            <w:gridSpan w:val="12"/>
            <w:vMerge/>
          </w:tcPr>
          <w:p w14:paraId="22B01F85" w14:textId="77777777" w:rsidR="00BF7144" w:rsidRPr="00106120" w:rsidRDefault="00BF7144" w:rsidP="00A63D1B">
            <w:pPr>
              <w:jc w:val="both"/>
              <w:rPr>
                <w:rFonts w:ascii="Times New Roman" w:hAnsi="Times New Roman" w:cs="Times New Roman"/>
                <w:lang w:val="uk-UA"/>
              </w:rPr>
            </w:pPr>
          </w:p>
        </w:tc>
      </w:tr>
      <w:tr w:rsidR="00BF7144" w:rsidRPr="00A63D1B" w14:paraId="01C1A104" w14:textId="77777777" w:rsidTr="00034A62">
        <w:tc>
          <w:tcPr>
            <w:tcW w:w="436" w:type="dxa"/>
          </w:tcPr>
          <w:p w14:paraId="7E27C2C1" w14:textId="7F37F296"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6</w:t>
            </w:r>
          </w:p>
        </w:tc>
        <w:tc>
          <w:tcPr>
            <w:tcW w:w="1919" w:type="dxa"/>
          </w:tcPr>
          <w:p w14:paraId="36ABDCA7" w14:textId="77F2B61A"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фізичних осіб-підприємців</w:t>
            </w:r>
          </w:p>
        </w:tc>
        <w:tc>
          <w:tcPr>
            <w:tcW w:w="597" w:type="dxa"/>
          </w:tcPr>
          <w:p w14:paraId="7A3CD2A6" w14:textId="7F1CAC03"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осіб</w:t>
            </w:r>
          </w:p>
        </w:tc>
        <w:tc>
          <w:tcPr>
            <w:tcW w:w="482" w:type="dxa"/>
          </w:tcPr>
          <w:p w14:paraId="0A6A1E4C" w14:textId="29EFB965"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4</w:t>
            </w:r>
          </w:p>
        </w:tc>
        <w:tc>
          <w:tcPr>
            <w:tcW w:w="482" w:type="dxa"/>
          </w:tcPr>
          <w:p w14:paraId="241903FB" w14:textId="7F1CE22B"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1</w:t>
            </w:r>
          </w:p>
        </w:tc>
        <w:tc>
          <w:tcPr>
            <w:tcW w:w="482" w:type="dxa"/>
          </w:tcPr>
          <w:p w14:paraId="6EBA7AC3" w14:textId="15D36DC4" w:rsidR="00BF7144" w:rsidRPr="00106120" w:rsidRDefault="00BF7144" w:rsidP="00A63D1B">
            <w:pPr>
              <w:jc w:val="both"/>
              <w:rPr>
                <w:rFonts w:ascii="Times New Roman" w:hAnsi="Times New Roman" w:cs="Times New Roman"/>
                <w:lang w:val="uk-UA"/>
              </w:rPr>
            </w:pPr>
            <w:r w:rsidRPr="00106120">
              <w:rPr>
                <w:rFonts w:ascii="Times New Roman" w:hAnsi="Times New Roman" w:cs="Times New Roman"/>
                <w:lang w:val="uk-UA"/>
              </w:rPr>
              <w:t>2</w:t>
            </w:r>
          </w:p>
        </w:tc>
        <w:tc>
          <w:tcPr>
            <w:tcW w:w="6179" w:type="dxa"/>
            <w:gridSpan w:val="12"/>
            <w:vMerge/>
          </w:tcPr>
          <w:p w14:paraId="4180B58C" w14:textId="77777777" w:rsidR="00BF7144" w:rsidRPr="00106120" w:rsidRDefault="00BF7144" w:rsidP="00A63D1B">
            <w:pPr>
              <w:jc w:val="both"/>
              <w:rPr>
                <w:rFonts w:ascii="Times New Roman" w:hAnsi="Times New Roman" w:cs="Times New Roman"/>
                <w:lang w:val="uk-UA"/>
              </w:rPr>
            </w:pPr>
          </w:p>
        </w:tc>
      </w:tr>
      <w:tr w:rsidR="004709C8" w:rsidRPr="00A63D1B" w14:paraId="7BEC6E72" w14:textId="77777777" w:rsidTr="00335548">
        <w:trPr>
          <w:gridAfter w:val="1"/>
          <w:wAfter w:w="7" w:type="dxa"/>
          <w:cantSplit/>
          <w:trHeight w:val="1134"/>
        </w:trPr>
        <w:tc>
          <w:tcPr>
            <w:tcW w:w="436" w:type="dxa"/>
          </w:tcPr>
          <w:p w14:paraId="568DF174" w14:textId="2062690C" w:rsidR="004709C8" w:rsidRPr="00106120" w:rsidRDefault="004709C8" w:rsidP="00A63D1B">
            <w:pPr>
              <w:jc w:val="both"/>
              <w:rPr>
                <w:rFonts w:ascii="Times New Roman" w:hAnsi="Times New Roman" w:cs="Times New Roman"/>
                <w:lang w:val="uk-UA"/>
              </w:rPr>
            </w:pPr>
            <w:r w:rsidRPr="00106120">
              <w:rPr>
                <w:rFonts w:ascii="Times New Roman" w:hAnsi="Times New Roman" w:cs="Times New Roman"/>
                <w:lang w:val="uk-UA"/>
              </w:rPr>
              <w:t>7</w:t>
            </w:r>
          </w:p>
        </w:tc>
        <w:tc>
          <w:tcPr>
            <w:tcW w:w="1919" w:type="dxa"/>
          </w:tcPr>
          <w:p w14:paraId="7C4AD22B" w14:textId="7C703313" w:rsidR="004709C8" w:rsidRPr="00106120" w:rsidRDefault="009C5A75" w:rsidP="00A63D1B">
            <w:pPr>
              <w:jc w:val="both"/>
              <w:rPr>
                <w:rFonts w:ascii="Times New Roman" w:hAnsi="Times New Roman" w:cs="Times New Roman"/>
                <w:lang w:val="uk-UA"/>
              </w:rPr>
            </w:pPr>
            <w:r w:rsidRPr="00106120">
              <w:rPr>
                <w:rFonts w:ascii="Times New Roman" w:hAnsi="Times New Roman" w:cs="Times New Roman"/>
                <w:lang w:val="uk-UA"/>
              </w:rPr>
              <w:t>Кількість звернень, що надійшли від суб’єктів підприємницької діяльності, на яких поширюється дія РА</w:t>
            </w:r>
          </w:p>
        </w:tc>
        <w:tc>
          <w:tcPr>
            <w:tcW w:w="597" w:type="dxa"/>
          </w:tcPr>
          <w:p w14:paraId="5D6DB2E8" w14:textId="55CDDA4F" w:rsidR="004709C8" w:rsidRPr="00106120" w:rsidRDefault="009C5A75" w:rsidP="00A63D1B">
            <w:pPr>
              <w:jc w:val="both"/>
              <w:rPr>
                <w:rFonts w:ascii="Times New Roman" w:hAnsi="Times New Roman" w:cs="Times New Roman"/>
                <w:lang w:val="uk-UA"/>
              </w:rPr>
            </w:pPr>
            <w:r w:rsidRPr="00106120">
              <w:rPr>
                <w:rFonts w:ascii="Times New Roman" w:hAnsi="Times New Roman" w:cs="Times New Roman"/>
                <w:lang w:val="uk-UA"/>
              </w:rPr>
              <w:t>од.</w:t>
            </w:r>
          </w:p>
        </w:tc>
        <w:tc>
          <w:tcPr>
            <w:tcW w:w="482" w:type="dxa"/>
          </w:tcPr>
          <w:p w14:paraId="547565CA" w14:textId="1E7D7AC5" w:rsidR="004709C8" w:rsidRPr="00106120" w:rsidRDefault="009C5A75" w:rsidP="00153B01">
            <w:pPr>
              <w:jc w:val="center"/>
              <w:rPr>
                <w:rFonts w:ascii="Times New Roman" w:hAnsi="Times New Roman" w:cs="Times New Roman"/>
                <w:lang w:val="uk-UA"/>
              </w:rPr>
            </w:pPr>
            <w:r w:rsidRPr="00106120">
              <w:rPr>
                <w:rFonts w:ascii="Times New Roman" w:hAnsi="Times New Roman" w:cs="Times New Roman"/>
                <w:lang w:val="uk-UA"/>
              </w:rPr>
              <w:t>31</w:t>
            </w:r>
          </w:p>
        </w:tc>
        <w:tc>
          <w:tcPr>
            <w:tcW w:w="482" w:type="dxa"/>
          </w:tcPr>
          <w:p w14:paraId="36CEEBB9" w14:textId="4EDB92FC" w:rsidR="004709C8" w:rsidRPr="00106120" w:rsidRDefault="009C5A75" w:rsidP="00153B01">
            <w:pPr>
              <w:jc w:val="center"/>
              <w:rPr>
                <w:rFonts w:ascii="Times New Roman" w:hAnsi="Times New Roman" w:cs="Times New Roman"/>
                <w:lang w:val="uk-UA"/>
              </w:rPr>
            </w:pPr>
            <w:r w:rsidRPr="00106120">
              <w:rPr>
                <w:rFonts w:ascii="Times New Roman" w:hAnsi="Times New Roman" w:cs="Times New Roman"/>
                <w:lang w:val="uk-UA"/>
              </w:rPr>
              <w:t>7</w:t>
            </w:r>
          </w:p>
        </w:tc>
        <w:tc>
          <w:tcPr>
            <w:tcW w:w="482" w:type="dxa"/>
          </w:tcPr>
          <w:p w14:paraId="3B35DCEB" w14:textId="7338AFEB" w:rsidR="004709C8" w:rsidRPr="00106120" w:rsidRDefault="009C5A75" w:rsidP="00153B01">
            <w:pPr>
              <w:jc w:val="center"/>
              <w:rPr>
                <w:rFonts w:ascii="Times New Roman" w:hAnsi="Times New Roman" w:cs="Times New Roman"/>
                <w:lang w:val="uk-UA"/>
              </w:rPr>
            </w:pPr>
            <w:r w:rsidRPr="00106120">
              <w:rPr>
                <w:rFonts w:ascii="Times New Roman" w:hAnsi="Times New Roman" w:cs="Times New Roman"/>
                <w:lang w:val="uk-UA"/>
              </w:rPr>
              <w:t>16</w:t>
            </w:r>
          </w:p>
        </w:tc>
        <w:tc>
          <w:tcPr>
            <w:tcW w:w="482" w:type="dxa"/>
          </w:tcPr>
          <w:p w14:paraId="1C68EC81" w14:textId="60C1C04E" w:rsidR="004709C8" w:rsidRPr="00106120" w:rsidRDefault="009C5A75" w:rsidP="00153B01">
            <w:pPr>
              <w:jc w:val="center"/>
              <w:rPr>
                <w:rFonts w:ascii="Times New Roman" w:hAnsi="Times New Roman" w:cs="Times New Roman"/>
                <w:lang w:val="uk-UA"/>
              </w:rPr>
            </w:pPr>
            <w:r w:rsidRPr="00106120">
              <w:rPr>
                <w:rFonts w:ascii="Times New Roman" w:hAnsi="Times New Roman" w:cs="Times New Roman"/>
                <w:lang w:val="uk-UA"/>
              </w:rPr>
              <w:t>5</w:t>
            </w:r>
          </w:p>
        </w:tc>
        <w:tc>
          <w:tcPr>
            <w:tcW w:w="482" w:type="dxa"/>
          </w:tcPr>
          <w:p w14:paraId="0045CF22" w14:textId="03FB6CF2" w:rsidR="004709C8" w:rsidRPr="00106120" w:rsidRDefault="009C5A75" w:rsidP="00153B01">
            <w:pPr>
              <w:jc w:val="center"/>
              <w:rPr>
                <w:rFonts w:ascii="Times New Roman" w:hAnsi="Times New Roman" w:cs="Times New Roman"/>
                <w:lang w:val="uk-UA"/>
              </w:rPr>
            </w:pPr>
            <w:r w:rsidRPr="00106120">
              <w:rPr>
                <w:rFonts w:ascii="Times New Roman" w:hAnsi="Times New Roman" w:cs="Times New Roman"/>
                <w:lang w:val="uk-UA"/>
              </w:rPr>
              <w:t>7</w:t>
            </w:r>
          </w:p>
        </w:tc>
        <w:tc>
          <w:tcPr>
            <w:tcW w:w="482" w:type="dxa"/>
          </w:tcPr>
          <w:p w14:paraId="1127FCA8" w14:textId="5F8F3603" w:rsidR="004709C8" w:rsidRPr="00106120" w:rsidRDefault="009C5A75" w:rsidP="00153B01">
            <w:pPr>
              <w:jc w:val="center"/>
              <w:rPr>
                <w:rFonts w:ascii="Times New Roman" w:hAnsi="Times New Roman" w:cs="Times New Roman"/>
                <w:lang w:val="uk-UA"/>
              </w:rPr>
            </w:pPr>
            <w:r w:rsidRPr="00106120">
              <w:rPr>
                <w:rFonts w:ascii="Times New Roman" w:hAnsi="Times New Roman" w:cs="Times New Roman"/>
                <w:lang w:val="uk-UA"/>
              </w:rPr>
              <w:t>9</w:t>
            </w:r>
          </w:p>
        </w:tc>
        <w:tc>
          <w:tcPr>
            <w:tcW w:w="482" w:type="dxa"/>
          </w:tcPr>
          <w:p w14:paraId="46148070" w14:textId="1417F07A" w:rsidR="004709C8" w:rsidRPr="00106120" w:rsidRDefault="009C5A75" w:rsidP="00153B01">
            <w:pPr>
              <w:jc w:val="center"/>
              <w:rPr>
                <w:rFonts w:ascii="Times New Roman" w:hAnsi="Times New Roman" w:cs="Times New Roman"/>
                <w:lang w:val="uk-UA"/>
              </w:rPr>
            </w:pPr>
            <w:r w:rsidRPr="00106120">
              <w:rPr>
                <w:rFonts w:ascii="Times New Roman" w:hAnsi="Times New Roman" w:cs="Times New Roman"/>
                <w:lang w:val="uk-UA"/>
              </w:rPr>
              <w:t>4</w:t>
            </w:r>
          </w:p>
        </w:tc>
        <w:tc>
          <w:tcPr>
            <w:tcW w:w="482" w:type="dxa"/>
          </w:tcPr>
          <w:p w14:paraId="1B9034DE" w14:textId="7571348F" w:rsidR="004709C8" w:rsidRPr="00106120" w:rsidRDefault="009C5A75" w:rsidP="00153B01">
            <w:pPr>
              <w:jc w:val="center"/>
              <w:rPr>
                <w:rFonts w:ascii="Times New Roman" w:hAnsi="Times New Roman" w:cs="Times New Roman"/>
                <w:lang w:val="uk-UA"/>
              </w:rPr>
            </w:pPr>
            <w:r w:rsidRPr="00106120">
              <w:rPr>
                <w:rFonts w:ascii="Times New Roman" w:hAnsi="Times New Roman" w:cs="Times New Roman"/>
                <w:lang w:val="uk-UA"/>
              </w:rPr>
              <w:t>6</w:t>
            </w:r>
          </w:p>
        </w:tc>
        <w:tc>
          <w:tcPr>
            <w:tcW w:w="482" w:type="dxa"/>
          </w:tcPr>
          <w:p w14:paraId="0648EF16" w14:textId="12FA53A7" w:rsidR="004709C8" w:rsidRPr="00106120" w:rsidRDefault="009C5A75"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482" w:type="dxa"/>
          </w:tcPr>
          <w:p w14:paraId="3708C894" w14:textId="36A1FE2E" w:rsidR="004709C8" w:rsidRPr="00106120" w:rsidRDefault="009C5A75" w:rsidP="00153B01">
            <w:pPr>
              <w:jc w:val="center"/>
              <w:rPr>
                <w:rFonts w:ascii="Times New Roman" w:hAnsi="Times New Roman" w:cs="Times New Roman"/>
                <w:lang w:val="uk-UA"/>
              </w:rPr>
            </w:pPr>
            <w:r w:rsidRPr="00106120">
              <w:rPr>
                <w:rFonts w:ascii="Times New Roman" w:hAnsi="Times New Roman" w:cs="Times New Roman"/>
                <w:lang w:val="uk-UA"/>
              </w:rPr>
              <w:t>37</w:t>
            </w:r>
          </w:p>
        </w:tc>
        <w:tc>
          <w:tcPr>
            <w:tcW w:w="587" w:type="dxa"/>
          </w:tcPr>
          <w:p w14:paraId="6703A856" w14:textId="099F4922" w:rsidR="004709C8" w:rsidRPr="00106120" w:rsidRDefault="00335548" w:rsidP="00335548">
            <w:pPr>
              <w:jc w:val="right"/>
              <w:rPr>
                <w:rFonts w:ascii="Times New Roman" w:hAnsi="Times New Roman" w:cs="Times New Roman"/>
                <w:lang w:val="uk-UA"/>
              </w:rPr>
            </w:pPr>
            <w:r>
              <w:rPr>
                <w:rFonts w:ascii="Times New Roman" w:hAnsi="Times New Roman" w:cs="Times New Roman"/>
                <w:lang w:val="uk-UA"/>
              </w:rPr>
              <w:t>15</w:t>
            </w:r>
          </w:p>
        </w:tc>
        <w:tc>
          <w:tcPr>
            <w:tcW w:w="708" w:type="dxa"/>
          </w:tcPr>
          <w:p w14:paraId="125DCB87" w14:textId="324A8BBB" w:rsidR="004709C8" w:rsidRPr="00106120" w:rsidRDefault="00335548" w:rsidP="00335548">
            <w:pPr>
              <w:jc w:val="right"/>
              <w:rPr>
                <w:rFonts w:ascii="Times New Roman" w:hAnsi="Times New Roman" w:cs="Times New Roman"/>
                <w:lang w:val="uk-UA"/>
              </w:rPr>
            </w:pPr>
            <w:r>
              <w:rPr>
                <w:rFonts w:ascii="Times New Roman" w:hAnsi="Times New Roman" w:cs="Times New Roman"/>
                <w:lang w:val="uk-UA"/>
              </w:rPr>
              <w:t>21</w:t>
            </w:r>
          </w:p>
        </w:tc>
        <w:tc>
          <w:tcPr>
            <w:tcW w:w="709" w:type="dxa"/>
          </w:tcPr>
          <w:p w14:paraId="3355BD2E" w14:textId="454937D5" w:rsidR="004709C8" w:rsidRPr="00106120" w:rsidRDefault="00335548" w:rsidP="00335548">
            <w:pPr>
              <w:jc w:val="right"/>
              <w:rPr>
                <w:rFonts w:ascii="Times New Roman" w:hAnsi="Times New Roman" w:cs="Times New Roman"/>
                <w:lang w:val="uk-UA"/>
              </w:rPr>
            </w:pPr>
            <w:r>
              <w:rPr>
                <w:rFonts w:ascii="Times New Roman" w:hAnsi="Times New Roman" w:cs="Times New Roman"/>
                <w:lang w:val="uk-UA"/>
              </w:rPr>
              <w:t>10</w:t>
            </w:r>
          </w:p>
        </w:tc>
        <w:tc>
          <w:tcPr>
            <w:tcW w:w="794" w:type="dxa"/>
          </w:tcPr>
          <w:p w14:paraId="7B475DF5" w14:textId="24EFC876" w:rsidR="004709C8" w:rsidRPr="00106120" w:rsidRDefault="00335548" w:rsidP="00335548">
            <w:pPr>
              <w:jc w:val="right"/>
              <w:rPr>
                <w:rFonts w:ascii="Times New Roman" w:hAnsi="Times New Roman" w:cs="Times New Roman"/>
                <w:lang w:val="uk-UA"/>
              </w:rPr>
            </w:pPr>
            <w:r>
              <w:rPr>
                <w:rFonts w:ascii="Times New Roman" w:hAnsi="Times New Roman" w:cs="Times New Roman"/>
                <w:lang w:val="uk-UA"/>
              </w:rPr>
              <w:t>5</w:t>
            </w:r>
          </w:p>
        </w:tc>
      </w:tr>
      <w:tr w:rsidR="004709C8" w:rsidRPr="00A63D1B" w14:paraId="3C7E389C" w14:textId="77777777" w:rsidTr="00034A62">
        <w:trPr>
          <w:gridAfter w:val="1"/>
          <w:wAfter w:w="7" w:type="dxa"/>
        </w:trPr>
        <w:tc>
          <w:tcPr>
            <w:tcW w:w="436" w:type="dxa"/>
          </w:tcPr>
          <w:p w14:paraId="00CDBCAE" w14:textId="7A64A1D6" w:rsidR="004709C8" w:rsidRPr="00106120" w:rsidRDefault="004709C8" w:rsidP="00A63D1B">
            <w:pPr>
              <w:jc w:val="both"/>
              <w:rPr>
                <w:rFonts w:ascii="Times New Roman" w:hAnsi="Times New Roman" w:cs="Times New Roman"/>
                <w:lang w:val="uk-UA"/>
              </w:rPr>
            </w:pPr>
            <w:r w:rsidRPr="00106120">
              <w:rPr>
                <w:rFonts w:ascii="Times New Roman" w:hAnsi="Times New Roman" w:cs="Times New Roman"/>
                <w:lang w:val="uk-UA"/>
              </w:rPr>
              <w:t>8</w:t>
            </w:r>
          </w:p>
        </w:tc>
        <w:tc>
          <w:tcPr>
            <w:tcW w:w="1919" w:type="dxa"/>
          </w:tcPr>
          <w:p w14:paraId="385601BA" w14:textId="418B3C31" w:rsidR="004709C8" w:rsidRPr="00106120" w:rsidRDefault="009C5A75" w:rsidP="00A63D1B">
            <w:pPr>
              <w:jc w:val="both"/>
              <w:rPr>
                <w:rFonts w:ascii="Times New Roman" w:hAnsi="Times New Roman" w:cs="Times New Roman"/>
                <w:lang w:val="uk-UA"/>
              </w:rPr>
            </w:pPr>
            <w:r w:rsidRPr="00106120">
              <w:rPr>
                <w:rFonts w:ascii="Times New Roman" w:hAnsi="Times New Roman" w:cs="Times New Roman"/>
                <w:lang w:val="uk-UA"/>
              </w:rPr>
              <w:t>Кількість наданих дозволів (переоформлено, продовжено) на розміщення зовнішньої реклами в місцях, які перебувають у комунальній власності, для розміщення рекламних засобів</w:t>
            </w:r>
          </w:p>
        </w:tc>
        <w:tc>
          <w:tcPr>
            <w:tcW w:w="597" w:type="dxa"/>
          </w:tcPr>
          <w:p w14:paraId="568D0F37" w14:textId="0989E963" w:rsidR="004709C8" w:rsidRPr="00106120" w:rsidRDefault="00B82560" w:rsidP="00A63D1B">
            <w:pPr>
              <w:jc w:val="both"/>
              <w:rPr>
                <w:rFonts w:ascii="Times New Roman" w:hAnsi="Times New Roman" w:cs="Times New Roman"/>
                <w:lang w:val="uk-UA"/>
              </w:rPr>
            </w:pPr>
            <w:r w:rsidRPr="00106120">
              <w:rPr>
                <w:rFonts w:ascii="Times New Roman" w:hAnsi="Times New Roman" w:cs="Times New Roman"/>
                <w:lang w:val="uk-UA"/>
              </w:rPr>
              <w:t>од.</w:t>
            </w:r>
          </w:p>
        </w:tc>
        <w:tc>
          <w:tcPr>
            <w:tcW w:w="482" w:type="dxa"/>
          </w:tcPr>
          <w:p w14:paraId="7C8D983A" w14:textId="086C4914"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31</w:t>
            </w:r>
          </w:p>
        </w:tc>
        <w:tc>
          <w:tcPr>
            <w:tcW w:w="482" w:type="dxa"/>
          </w:tcPr>
          <w:p w14:paraId="5F15F4CF" w14:textId="3D3C4B73"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7</w:t>
            </w:r>
          </w:p>
        </w:tc>
        <w:tc>
          <w:tcPr>
            <w:tcW w:w="482" w:type="dxa"/>
          </w:tcPr>
          <w:p w14:paraId="685DA042" w14:textId="765C604C"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16</w:t>
            </w:r>
          </w:p>
        </w:tc>
        <w:tc>
          <w:tcPr>
            <w:tcW w:w="482" w:type="dxa"/>
          </w:tcPr>
          <w:p w14:paraId="6AD9F5DE" w14:textId="50E727A3"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5</w:t>
            </w:r>
          </w:p>
        </w:tc>
        <w:tc>
          <w:tcPr>
            <w:tcW w:w="482" w:type="dxa"/>
          </w:tcPr>
          <w:p w14:paraId="46BA2315" w14:textId="4EE884EF"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7</w:t>
            </w:r>
          </w:p>
        </w:tc>
        <w:tc>
          <w:tcPr>
            <w:tcW w:w="482" w:type="dxa"/>
          </w:tcPr>
          <w:p w14:paraId="6DE0C9F2" w14:textId="4940B42B"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9</w:t>
            </w:r>
          </w:p>
        </w:tc>
        <w:tc>
          <w:tcPr>
            <w:tcW w:w="482" w:type="dxa"/>
          </w:tcPr>
          <w:p w14:paraId="63B049A4" w14:textId="524CAC50"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4</w:t>
            </w:r>
          </w:p>
        </w:tc>
        <w:tc>
          <w:tcPr>
            <w:tcW w:w="482" w:type="dxa"/>
          </w:tcPr>
          <w:p w14:paraId="7D05F4D0" w14:textId="627B58F8"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6</w:t>
            </w:r>
          </w:p>
        </w:tc>
        <w:tc>
          <w:tcPr>
            <w:tcW w:w="482" w:type="dxa"/>
          </w:tcPr>
          <w:p w14:paraId="688DC067" w14:textId="31110F1E"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482" w:type="dxa"/>
          </w:tcPr>
          <w:p w14:paraId="211B1E8A" w14:textId="02C96428"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37</w:t>
            </w:r>
          </w:p>
        </w:tc>
        <w:tc>
          <w:tcPr>
            <w:tcW w:w="587" w:type="dxa"/>
          </w:tcPr>
          <w:p w14:paraId="286F55EC" w14:textId="46A78248"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15</w:t>
            </w:r>
          </w:p>
        </w:tc>
        <w:tc>
          <w:tcPr>
            <w:tcW w:w="708" w:type="dxa"/>
          </w:tcPr>
          <w:p w14:paraId="524004A4" w14:textId="732D139D"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21</w:t>
            </w:r>
          </w:p>
        </w:tc>
        <w:tc>
          <w:tcPr>
            <w:tcW w:w="709" w:type="dxa"/>
          </w:tcPr>
          <w:p w14:paraId="7CFEF379" w14:textId="45CBF008"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10</w:t>
            </w:r>
          </w:p>
        </w:tc>
        <w:tc>
          <w:tcPr>
            <w:tcW w:w="794" w:type="dxa"/>
          </w:tcPr>
          <w:p w14:paraId="5BCF5860" w14:textId="5E10BB35" w:rsidR="004709C8" w:rsidRPr="00106120" w:rsidRDefault="000A5FF1" w:rsidP="00153B01">
            <w:pPr>
              <w:jc w:val="center"/>
              <w:rPr>
                <w:rFonts w:ascii="Times New Roman" w:hAnsi="Times New Roman" w:cs="Times New Roman"/>
                <w:lang w:val="uk-UA"/>
              </w:rPr>
            </w:pPr>
            <w:r w:rsidRPr="00106120">
              <w:rPr>
                <w:rFonts w:ascii="Times New Roman" w:hAnsi="Times New Roman" w:cs="Times New Roman"/>
                <w:lang w:val="uk-UA"/>
              </w:rPr>
              <w:t>5</w:t>
            </w:r>
          </w:p>
        </w:tc>
      </w:tr>
      <w:tr w:rsidR="00153B01" w:rsidRPr="00A63D1B" w14:paraId="26E623A6" w14:textId="77777777" w:rsidTr="00034A62">
        <w:trPr>
          <w:gridAfter w:val="1"/>
          <w:wAfter w:w="7" w:type="dxa"/>
        </w:trPr>
        <w:tc>
          <w:tcPr>
            <w:tcW w:w="436" w:type="dxa"/>
          </w:tcPr>
          <w:p w14:paraId="01F02762" w14:textId="01A17C97" w:rsidR="00153B01" w:rsidRPr="00106120" w:rsidRDefault="00153B01" w:rsidP="00153B01">
            <w:pPr>
              <w:jc w:val="both"/>
              <w:rPr>
                <w:rFonts w:ascii="Times New Roman" w:hAnsi="Times New Roman" w:cs="Times New Roman"/>
                <w:lang w:val="uk-UA"/>
              </w:rPr>
            </w:pPr>
            <w:r w:rsidRPr="00106120">
              <w:rPr>
                <w:rFonts w:ascii="Times New Roman" w:hAnsi="Times New Roman" w:cs="Times New Roman"/>
                <w:lang w:val="uk-UA"/>
              </w:rPr>
              <w:t>9</w:t>
            </w:r>
          </w:p>
        </w:tc>
        <w:tc>
          <w:tcPr>
            <w:tcW w:w="1919" w:type="dxa"/>
          </w:tcPr>
          <w:p w14:paraId="6C90A814" w14:textId="77777777" w:rsidR="00153B01" w:rsidRDefault="00153B01" w:rsidP="00153B01">
            <w:pPr>
              <w:jc w:val="both"/>
              <w:rPr>
                <w:rFonts w:ascii="Times New Roman" w:hAnsi="Times New Roman" w:cs="Times New Roman"/>
                <w:lang w:val="uk-UA"/>
              </w:rPr>
            </w:pPr>
            <w:r w:rsidRPr="00106120">
              <w:rPr>
                <w:rFonts w:ascii="Times New Roman" w:hAnsi="Times New Roman" w:cs="Times New Roman"/>
                <w:lang w:val="uk-UA"/>
              </w:rPr>
              <w:t>Кількість відмов на звернення, що надійшли від суб’єктів звернення на яких поширюється дія РА</w:t>
            </w:r>
          </w:p>
          <w:p w14:paraId="514E9B6D" w14:textId="2DA9F7B5" w:rsidR="005335C3" w:rsidRPr="00106120" w:rsidRDefault="005335C3" w:rsidP="00153B01">
            <w:pPr>
              <w:jc w:val="both"/>
              <w:rPr>
                <w:rFonts w:ascii="Times New Roman" w:hAnsi="Times New Roman" w:cs="Times New Roman"/>
                <w:lang w:val="uk-UA"/>
              </w:rPr>
            </w:pPr>
          </w:p>
        </w:tc>
        <w:tc>
          <w:tcPr>
            <w:tcW w:w="597" w:type="dxa"/>
          </w:tcPr>
          <w:p w14:paraId="4FAD8DDF" w14:textId="434D34F4" w:rsidR="00153B01" w:rsidRPr="00106120" w:rsidRDefault="00153B01" w:rsidP="00153B01">
            <w:pPr>
              <w:jc w:val="both"/>
              <w:rPr>
                <w:rFonts w:ascii="Times New Roman" w:hAnsi="Times New Roman" w:cs="Times New Roman"/>
                <w:lang w:val="uk-UA"/>
              </w:rPr>
            </w:pPr>
            <w:r w:rsidRPr="00106120">
              <w:rPr>
                <w:rFonts w:ascii="Times New Roman" w:hAnsi="Times New Roman" w:cs="Times New Roman"/>
                <w:lang w:val="uk-UA"/>
              </w:rPr>
              <w:t>од.</w:t>
            </w:r>
          </w:p>
        </w:tc>
        <w:tc>
          <w:tcPr>
            <w:tcW w:w="482" w:type="dxa"/>
          </w:tcPr>
          <w:p w14:paraId="502885B8" w14:textId="03F53D7A"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482" w:type="dxa"/>
          </w:tcPr>
          <w:p w14:paraId="3D9EB84A" w14:textId="7BDE3767"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482" w:type="dxa"/>
          </w:tcPr>
          <w:p w14:paraId="0D10BD90" w14:textId="17006B86"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482" w:type="dxa"/>
          </w:tcPr>
          <w:p w14:paraId="5644E626" w14:textId="0629A5F6"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482" w:type="dxa"/>
          </w:tcPr>
          <w:p w14:paraId="2C3E196C" w14:textId="06D07D47"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482" w:type="dxa"/>
          </w:tcPr>
          <w:p w14:paraId="65620100" w14:textId="0762B509"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482" w:type="dxa"/>
          </w:tcPr>
          <w:p w14:paraId="7BCD42C0" w14:textId="70C7BC22"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482" w:type="dxa"/>
          </w:tcPr>
          <w:p w14:paraId="0C86B338" w14:textId="39896873"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482" w:type="dxa"/>
          </w:tcPr>
          <w:p w14:paraId="26961B60" w14:textId="6778E69B"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482" w:type="dxa"/>
          </w:tcPr>
          <w:p w14:paraId="67A4F5E8" w14:textId="2433B88E"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587" w:type="dxa"/>
          </w:tcPr>
          <w:p w14:paraId="3E7AC2C9" w14:textId="6F3BD6CE"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708" w:type="dxa"/>
          </w:tcPr>
          <w:p w14:paraId="068F7C61" w14:textId="65AC9804"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709" w:type="dxa"/>
          </w:tcPr>
          <w:p w14:paraId="49A3432B" w14:textId="2950C2F9"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c>
          <w:tcPr>
            <w:tcW w:w="794" w:type="dxa"/>
          </w:tcPr>
          <w:p w14:paraId="1754AFBA" w14:textId="1A54850E" w:rsidR="00153B01" w:rsidRPr="00106120" w:rsidRDefault="00153B01" w:rsidP="00153B01">
            <w:pPr>
              <w:jc w:val="center"/>
              <w:rPr>
                <w:rFonts w:ascii="Times New Roman" w:hAnsi="Times New Roman" w:cs="Times New Roman"/>
                <w:lang w:val="uk-UA"/>
              </w:rPr>
            </w:pPr>
            <w:r w:rsidRPr="00106120">
              <w:rPr>
                <w:rFonts w:ascii="Times New Roman" w:hAnsi="Times New Roman" w:cs="Times New Roman"/>
                <w:lang w:val="uk-UA"/>
              </w:rPr>
              <w:t>0</w:t>
            </w:r>
          </w:p>
        </w:tc>
      </w:tr>
      <w:tr w:rsidR="005811A3" w:rsidRPr="00A63D1B" w14:paraId="30073563" w14:textId="77777777" w:rsidTr="00034A62">
        <w:tc>
          <w:tcPr>
            <w:tcW w:w="436" w:type="dxa"/>
          </w:tcPr>
          <w:p w14:paraId="7070228A" w14:textId="3B66DB6A" w:rsidR="005811A3" w:rsidRPr="00106120" w:rsidRDefault="005811A3" w:rsidP="00A63D1B">
            <w:pPr>
              <w:jc w:val="both"/>
              <w:rPr>
                <w:rFonts w:ascii="Times New Roman" w:hAnsi="Times New Roman" w:cs="Times New Roman"/>
                <w:lang w:val="uk-UA"/>
              </w:rPr>
            </w:pPr>
            <w:r w:rsidRPr="00106120">
              <w:rPr>
                <w:rFonts w:ascii="Times New Roman" w:hAnsi="Times New Roman" w:cs="Times New Roman"/>
                <w:lang w:val="uk-UA"/>
              </w:rPr>
              <w:lastRenderedPageBreak/>
              <w:t>10</w:t>
            </w:r>
          </w:p>
        </w:tc>
        <w:tc>
          <w:tcPr>
            <w:tcW w:w="1919" w:type="dxa"/>
          </w:tcPr>
          <w:p w14:paraId="65F2702B" w14:textId="06E20690" w:rsidR="005811A3" w:rsidRPr="00106120" w:rsidRDefault="005811A3" w:rsidP="00A63D1B">
            <w:pPr>
              <w:jc w:val="both"/>
              <w:rPr>
                <w:rFonts w:ascii="Times New Roman" w:hAnsi="Times New Roman" w:cs="Times New Roman"/>
                <w:lang w:val="uk-UA"/>
              </w:rPr>
            </w:pPr>
            <w:r w:rsidRPr="00106120">
              <w:rPr>
                <w:rFonts w:ascii="Times New Roman" w:hAnsi="Times New Roman" w:cs="Times New Roman"/>
                <w:lang w:val="uk-UA"/>
              </w:rPr>
              <w:t>Розмір коштів та час, що витрачатимуться СПД, пов’язані з виконанням вимог РА</w:t>
            </w:r>
          </w:p>
        </w:tc>
        <w:tc>
          <w:tcPr>
            <w:tcW w:w="8222" w:type="dxa"/>
            <w:gridSpan w:val="16"/>
          </w:tcPr>
          <w:p w14:paraId="1B83F2D2" w14:textId="6344705A" w:rsidR="005811A3" w:rsidRPr="00106120" w:rsidRDefault="005811A3" w:rsidP="00A63D1B">
            <w:pPr>
              <w:jc w:val="both"/>
              <w:rPr>
                <w:rFonts w:ascii="Times New Roman" w:hAnsi="Times New Roman" w:cs="Times New Roman"/>
                <w:lang w:val="uk-UA"/>
              </w:rPr>
            </w:pPr>
            <w:r w:rsidRPr="00106120">
              <w:rPr>
                <w:rFonts w:ascii="Times New Roman" w:hAnsi="Times New Roman" w:cs="Times New Roman"/>
                <w:lang w:val="uk-UA"/>
              </w:rPr>
              <w:t xml:space="preserve">Розмір коштів за розміщення зовнішньої реклами визначається окремо для кожного платника </w:t>
            </w:r>
            <w:r w:rsidR="00DB03C8" w:rsidRPr="00106120">
              <w:rPr>
                <w:rFonts w:ascii="Times New Roman" w:hAnsi="Times New Roman" w:cs="Times New Roman"/>
                <w:lang w:val="uk-UA"/>
              </w:rPr>
              <w:t>–</w:t>
            </w:r>
            <w:r w:rsidRPr="00106120">
              <w:rPr>
                <w:rFonts w:ascii="Times New Roman" w:hAnsi="Times New Roman" w:cs="Times New Roman"/>
                <w:lang w:val="uk-UA"/>
              </w:rPr>
              <w:t xml:space="preserve"> розповсю</w:t>
            </w:r>
            <w:r w:rsidR="00DB03C8" w:rsidRPr="00106120">
              <w:rPr>
                <w:rFonts w:ascii="Times New Roman" w:hAnsi="Times New Roman" w:cs="Times New Roman"/>
                <w:lang w:val="uk-UA"/>
              </w:rPr>
              <w:t>джувача зовнішньої реклами, розмір плати за користування місцями, які перебувають у комунальній власності, залежить від базової вартості землі, виду рекламних засобів, розрахункової площі, функціонального, локального та коригуючого коефіцієнтів (дозвіл на розміщення рекламного засобу готується відділом містобудува</w:t>
            </w:r>
            <w:r w:rsidR="005A0C29" w:rsidRPr="00106120">
              <w:rPr>
                <w:rFonts w:ascii="Times New Roman" w:hAnsi="Times New Roman" w:cs="Times New Roman"/>
                <w:lang w:val="uk-UA"/>
              </w:rPr>
              <w:t>н</w:t>
            </w:r>
            <w:r w:rsidR="00DB03C8" w:rsidRPr="00106120">
              <w:rPr>
                <w:rFonts w:ascii="Times New Roman" w:hAnsi="Times New Roman" w:cs="Times New Roman"/>
                <w:lang w:val="uk-UA"/>
              </w:rPr>
              <w:t>ня та архітектури</w:t>
            </w:r>
            <w:r w:rsidR="005A0C29" w:rsidRPr="00106120">
              <w:rPr>
                <w:rFonts w:ascii="Times New Roman" w:hAnsi="Times New Roman" w:cs="Times New Roman"/>
                <w:lang w:val="uk-UA"/>
              </w:rPr>
              <w:t xml:space="preserve"> виконкому Дружківської міської ради на безоплатній основі). Протягом дії РА замовниками витрачено кошти тільки на підготовку документів, необхідних для отримання дозволів,  додаткових коштів не витрачалося. Час, що витрачають СПД, пов’язаний з виконанням вимог РА, не залежить від розміру плати та</w:t>
            </w:r>
            <w:r w:rsidR="00383886" w:rsidRPr="00106120">
              <w:rPr>
                <w:rFonts w:ascii="Times New Roman" w:hAnsi="Times New Roman" w:cs="Times New Roman"/>
                <w:lang w:val="uk-UA"/>
              </w:rPr>
              <w:t xml:space="preserve"> не перевищує 6 місяців 33 робочих дні (очікування на оформлення дозволу), у середньому дорівнює 3 місяці 33 робочих дні.</w:t>
            </w:r>
          </w:p>
        </w:tc>
      </w:tr>
      <w:tr w:rsidR="0016530C" w:rsidRPr="00A63D1B" w14:paraId="2947864B" w14:textId="77777777" w:rsidTr="00034A62">
        <w:tc>
          <w:tcPr>
            <w:tcW w:w="436" w:type="dxa"/>
          </w:tcPr>
          <w:p w14:paraId="64F2A120" w14:textId="2D611F75" w:rsidR="0016530C" w:rsidRPr="00106120" w:rsidRDefault="0016530C" w:rsidP="00A63D1B">
            <w:pPr>
              <w:jc w:val="both"/>
              <w:rPr>
                <w:rFonts w:ascii="Times New Roman" w:hAnsi="Times New Roman" w:cs="Times New Roman"/>
                <w:lang w:val="uk-UA"/>
              </w:rPr>
            </w:pPr>
            <w:r w:rsidRPr="00106120">
              <w:rPr>
                <w:rFonts w:ascii="Times New Roman" w:hAnsi="Times New Roman" w:cs="Times New Roman"/>
                <w:lang w:val="uk-UA"/>
              </w:rPr>
              <w:t>11</w:t>
            </w:r>
          </w:p>
        </w:tc>
        <w:tc>
          <w:tcPr>
            <w:tcW w:w="1919" w:type="dxa"/>
          </w:tcPr>
          <w:p w14:paraId="1F97DB4D" w14:textId="1F33948F" w:rsidR="0016530C" w:rsidRPr="00106120" w:rsidRDefault="0016530C" w:rsidP="00A63D1B">
            <w:pPr>
              <w:jc w:val="both"/>
              <w:rPr>
                <w:rFonts w:ascii="Times New Roman" w:hAnsi="Times New Roman" w:cs="Times New Roman"/>
                <w:lang w:val="uk-UA"/>
              </w:rPr>
            </w:pPr>
            <w:r w:rsidRPr="00106120">
              <w:rPr>
                <w:rFonts w:ascii="Times New Roman" w:hAnsi="Times New Roman" w:cs="Times New Roman"/>
                <w:lang w:val="uk-UA"/>
              </w:rPr>
              <w:t>Рівень поінформованості серед СПД з основних положень акта</w:t>
            </w:r>
          </w:p>
        </w:tc>
        <w:tc>
          <w:tcPr>
            <w:tcW w:w="8222" w:type="dxa"/>
            <w:gridSpan w:val="16"/>
          </w:tcPr>
          <w:p w14:paraId="1510317F" w14:textId="2C5F26D0" w:rsidR="0016530C" w:rsidRPr="00106120" w:rsidRDefault="0016530C" w:rsidP="00A63D1B">
            <w:pPr>
              <w:jc w:val="both"/>
              <w:rPr>
                <w:rFonts w:ascii="Times New Roman" w:hAnsi="Times New Roman" w:cs="Times New Roman"/>
                <w:lang w:val="uk-UA"/>
              </w:rPr>
            </w:pPr>
            <w:r w:rsidRPr="00106120">
              <w:rPr>
                <w:rFonts w:ascii="Times New Roman" w:hAnsi="Times New Roman" w:cs="Times New Roman"/>
                <w:lang w:val="uk-UA"/>
              </w:rPr>
              <w:t>100% СПД, які мають намір отримати дозвіл на розміщення зовнішньої реклами в місцях, які перебувають у комунальній власності, про основні положення РА інформовані особисто працівниками відділу містобудування та архітектури виконавчого комітету міської ради та Управління житлового та комунального господарства Дружківської міської ради згідно з функціональними обов’язками, під час звернення до виконкому. Окрім того,</w:t>
            </w:r>
            <w:r w:rsidR="004903D1" w:rsidRPr="00106120">
              <w:rPr>
                <w:rFonts w:ascii="Times New Roman" w:hAnsi="Times New Roman" w:cs="Times New Roman"/>
                <w:lang w:val="uk-UA"/>
              </w:rPr>
              <w:t xml:space="preserve"> РА і зміни до нього оприлюднено у міській суспільно-політичній </w:t>
            </w:r>
            <w:r w:rsidR="00106120" w:rsidRPr="00106120">
              <w:rPr>
                <w:rFonts w:ascii="Times New Roman" w:hAnsi="Times New Roman" w:cs="Times New Roman"/>
                <w:lang w:val="uk-UA"/>
              </w:rPr>
              <w:t>газеті «Дружковский рабочий» та на офіціальному порталі Дружківської міської ради.</w:t>
            </w:r>
          </w:p>
        </w:tc>
      </w:tr>
    </w:tbl>
    <w:p w14:paraId="60499CE0" w14:textId="63FD5414" w:rsidR="00A63D1B" w:rsidRDefault="00A63D1B" w:rsidP="00A63D1B">
      <w:pPr>
        <w:jc w:val="both"/>
        <w:rPr>
          <w:rFonts w:ascii="Times New Roman" w:hAnsi="Times New Roman" w:cs="Times New Roman"/>
          <w:b/>
          <w:bCs/>
          <w:sz w:val="18"/>
          <w:szCs w:val="18"/>
          <w:lang w:val="uk-UA"/>
        </w:rPr>
      </w:pPr>
    </w:p>
    <w:p w14:paraId="088F7982" w14:textId="744B5C42" w:rsidR="00106120" w:rsidRPr="007C52E5" w:rsidRDefault="00106120" w:rsidP="00106120">
      <w:pPr>
        <w:pStyle w:val="a3"/>
        <w:numPr>
          <w:ilvl w:val="0"/>
          <w:numId w:val="1"/>
        </w:numPr>
        <w:ind w:left="0" w:firstLine="360"/>
        <w:jc w:val="both"/>
        <w:rPr>
          <w:rFonts w:ascii="Times New Roman" w:hAnsi="Times New Roman" w:cs="Times New Roman"/>
          <w:b/>
          <w:bCs/>
          <w:sz w:val="24"/>
          <w:szCs w:val="24"/>
          <w:lang w:val="uk-UA"/>
        </w:rPr>
      </w:pPr>
      <w:r w:rsidRPr="000B5231">
        <w:rPr>
          <w:rFonts w:ascii="Times New Roman" w:hAnsi="Times New Roman" w:cs="Times New Roman"/>
          <w:b/>
          <w:bCs/>
          <w:sz w:val="24"/>
          <w:szCs w:val="24"/>
          <w:lang w:val="uk-UA"/>
        </w:rPr>
        <w:t xml:space="preserve">Оцінка результатів реалізації регуляторного акту та ступеня досягнення визначених цілей: </w:t>
      </w:r>
      <w:r w:rsidRPr="000B5231">
        <w:rPr>
          <w:rFonts w:ascii="Times New Roman" w:hAnsi="Times New Roman" w:cs="Times New Roman"/>
          <w:sz w:val="24"/>
          <w:szCs w:val="24"/>
          <w:lang w:val="uk-UA"/>
        </w:rPr>
        <w:t>шляхом прийняття РА забезпечено створення єдиної цілісної впорядкованої структурованої та прозорої системи в галузі рекламної діяльності, у т. ч.  в галузі розміщення зовнішньої реклами</w:t>
      </w:r>
      <w:r w:rsidR="000B5231" w:rsidRPr="000B5231">
        <w:rPr>
          <w:rFonts w:ascii="Times New Roman" w:hAnsi="Times New Roman" w:cs="Times New Roman"/>
          <w:sz w:val="24"/>
          <w:szCs w:val="24"/>
          <w:lang w:val="uk-UA"/>
        </w:rPr>
        <w:t>;</w:t>
      </w:r>
      <w:r w:rsidRPr="000B5231">
        <w:rPr>
          <w:rFonts w:ascii="Times New Roman" w:hAnsi="Times New Roman" w:cs="Times New Roman"/>
          <w:sz w:val="24"/>
          <w:szCs w:val="24"/>
          <w:lang w:val="uk-UA"/>
        </w:rPr>
        <w:t xml:space="preserve">  </w:t>
      </w:r>
      <w:r w:rsidR="000B5231" w:rsidRPr="000B5231">
        <w:rPr>
          <w:rFonts w:ascii="Times New Roman" w:hAnsi="Times New Roman" w:cs="Times New Roman"/>
          <w:sz w:val="24"/>
          <w:szCs w:val="24"/>
          <w:lang w:val="uk-UA"/>
        </w:rPr>
        <w:t>врегульован</w:t>
      </w:r>
      <w:r w:rsidR="00F97A82">
        <w:rPr>
          <w:rFonts w:ascii="Times New Roman" w:hAnsi="Times New Roman" w:cs="Times New Roman"/>
          <w:sz w:val="24"/>
          <w:szCs w:val="24"/>
          <w:lang w:val="uk-UA"/>
        </w:rPr>
        <w:t>і</w:t>
      </w:r>
      <w:r w:rsidR="000B5231" w:rsidRPr="000B5231">
        <w:rPr>
          <w:rFonts w:ascii="Times New Roman" w:hAnsi="Times New Roman" w:cs="Times New Roman"/>
          <w:sz w:val="24"/>
          <w:szCs w:val="24"/>
          <w:lang w:val="uk-UA"/>
        </w:rPr>
        <w:t xml:space="preserve"> питання, </w:t>
      </w:r>
      <w:r w:rsidR="000B5231">
        <w:rPr>
          <w:rFonts w:ascii="Times New Roman" w:hAnsi="Times New Roman" w:cs="Times New Roman"/>
          <w:sz w:val="24"/>
          <w:szCs w:val="24"/>
          <w:lang w:val="uk-UA"/>
        </w:rPr>
        <w:t>пов</w:t>
      </w:r>
      <w:r w:rsidR="000B5231" w:rsidRPr="000B5231">
        <w:rPr>
          <w:rFonts w:ascii="Times New Roman" w:hAnsi="Times New Roman" w:cs="Times New Roman"/>
          <w:sz w:val="24"/>
          <w:szCs w:val="24"/>
          <w:lang w:val="uk-UA"/>
        </w:rPr>
        <w:t xml:space="preserve">’язані з організацією взаємодії між </w:t>
      </w:r>
      <w:r w:rsidR="000B5231">
        <w:rPr>
          <w:rFonts w:ascii="Times New Roman" w:hAnsi="Times New Roman" w:cs="Times New Roman"/>
          <w:sz w:val="24"/>
          <w:szCs w:val="24"/>
          <w:lang w:val="uk-UA"/>
        </w:rPr>
        <w:t>розповсюджувачами зовнішньої реклами</w:t>
      </w:r>
      <w:r w:rsidR="00FB66E9">
        <w:rPr>
          <w:rFonts w:ascii="Times New Roman" w:hAnsi="Times New Roman" w:cs="Times New Roman"/>
          <w:sz w:val="24"/>
          <w:szCs w:val="24"/>
          <w:lang w:val="uk-UA"/>
        </w:rPr>
        <w:t>; врегульован</w:t>
      </w:r>
      <w:r w:rsidR="00F97A82">
        <w:rPr>
          <w:rFonts w:ascii="Times New Roman" w:hAnsi="Times New Roman" w:cs="Times New Roman"/>
          <w:sz w:val="24"/>
          <w:szCs w:val="24"/>
          <w:lang w:val="uk-UA"/>
        </w:rPr>
        <w:t>і</w:t>
      </w:r>
      <w:r w:rsidR="00FB66E9">
        <w:rPr>
          <w:rFonts w:ascii="Times New Roman" w:hAnsi="Times New Roman" w:cs="Times New Roman"/>
          <w:sz w:val="24"/>
          <w:szCs w:val="24"/>
          <w:lang w:val="uk-UA"/>
        </w:rPr>
        <w:t xml:space="preserve"> питання, пов’язані з організацією взаємодії між розповсюджувачами зовнішньої реклами та органами місцевого самоврядування; встановлено порядок та умови надання та скасування дозволів на розміщення зовнішньої реклами; врегульован</w:t>
      </w:r>
      <w:r w:rsidR="00F97A82">
        <w:rPr>
          <w:rFonts w:ascii="Times New Roman" w:hAnsi="Times New Roman" w:cs="Times New Roman"/>
          <w:sz w:val="24"/>
          <w:szCs w:val="24"/>
          <w:lang w:val="uk-UA"/>
        </w:rPr>
        <w:t>і</w:t>
      </w:r>
      <w:r w:rsidR="00FB66E9">
        <w:rPr>
          <w:rFonts w:ascii="Times New Roman" w:hAnsi="Times New Roman" w:cs="Times New Roman"/>
          <w:sz w:val="24"/>
          <w:szCs w:val="24"/>
          <w:lang w:val="uk-UA"/>
        </w:rPr>
        <w:t xml:space="preserve"> прав</w:t>
      </w:r>
      <w:r w:rsidR="007C52E5">
        <w:rPr>
          <w:rFonts w:ascii="Times New Roman" w:hAnsi="Times New Roman" w:cs="Times New Roman"/>
          <w:sz w:val="24"/>
          <w:szCs w:val="24"/>
          <w:lang w:val="uk-UA"/>
        </w:rPr>
        <w:t>а та обов’язки осіб, на яких поширюється дія цього РА.</w:t>
      </w:r>
    </w:p>
    <w:p w14:paraId="606C3DF6" w14:textId="032A0622" w:rsidR="007C52E5" w:rsidRDefault="007C52E5" w:rsidP="007C52E5">
      <w:pPr>
        <w:pStyle w:val="a3"/>
        <w:ind w:left="0" w:firstLine="360"/>
        <w:jc w:val="both"/>
        <w:rPr>
          <w:rFonts w:ascii="Times New Roman" w:hAnsi="Times New Roman" w:cs="Times New Roman"/>
          <w:sz w:val="24"/>
          <w:szCs w:val="24"/>
          <w:lang w:val="uk-UA"/>
        </w:rPr>
      </w:pPr>
      <w:r w:rsidRPr="007C52E5">
        <w:rPr>
          <w:rFonts w:ascii="Times New Roman" w:hAnsi="Times New Roman" w:cs="Times New Roman"/>
          <w:sz w:val="24"/>
          <w:szCs w:val="24"/>
          <w:lang w:val="uk-UA"/>
        </w:rPr>
        <w:t>У зв’язку з тим, що</w:t>
      </w:r>
      <w:r>
        <w:rPr>
          <w:rFonts w:ascii="Times New Roman" w:hAnsi="Times New Roman" w:cs="Times New Roman"/>
          <w:sz w:val="24"/>
          <w:szCs w:val="24"/>
          <w:lang w:val="uk-UA"/>
        </w:rPr>
        <w:t xml:space="preserve"> у переліку місцевих податків і зборів, визначених у Податковому Кодексі України, з 01.01.2011 </w:t>
      </w:r>
      <w:r w:rsidRPr="007C52E5">
        <w:rPr>
          <w:rFonts w:ascii="Times New Roman" w:hAnsi="Times New Roman" w:cs="Times New Roman"/>
          <w:sz w:val="24"/>
          <w:szCs w:val="24"/>
          <w:lang w:val="uk-UA"/>
        </w:rPr>
        <w:t xml:space="preserve"> </w:t>
      </w:r>
      <w:r>
        <w:rPr>
          <w:rFonts w:ascii="Times New Roman" w:hAnsi="Times New Roman" w:cs="Times New Roman"/>
          <w:sz w:val="24"/>
          <w:szCs w:val="24"/>
          <w:lang w:val="uk-UA"/>
        </w:rPr>
        <w:t>податок на рекламу скасовано, - починаючи з 2011 року цей податок не нараховувався.</w:t>
      </w:r>
    </w:p>
    <w:p w14:paraId="7E39F999" w14:textId="67E1B456" w:rsidR="007C52E5" w:rsidRDefault="007C52E5" w:rsidP="007C52E5">
      <w:pPr>
        <w:pStyle w:val="a3"/>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дії РА спостерігається коливання кількості виданих дозволів (від 0 до 37), але взагалі розмір надходжень до бюджету за використання місць, які перебувають у комунальній власності для розміщення зовнішньої реклами, суттєво збільшено; відмов на звернення</w:t>
      </w:r>
      <w:r w:rsidR="00DA6E7D">
        <w:rPr>
          <w:rFonts w:ascii="Times New Roman" w:hAnsi="Times New Roman" w:cs="Times New Roman"/>
          <w:sz w:val="24"/>
          <w:szCs w:val="24"/>
          <w:lang w:val="uk-UA"/>
        </w:rPr>
        <w:t>, що надійшли від суб’єктів підприємницької діяльності, на яких поширюється дія регуляторного акту</w:t>
      </w:r>
      <w:r>
        <w:rPr>
          <w:rFonts w:ascii="Times New Roman" w:hAnsi="Times New Roman" w:cs="Times New Roman"/>
          <w:sz w:val="24"/>
          <w:szCs w:val="24"/>
          <w:lang w:val="uk-UA"/>
        </w:rPr>
        <w:t xml:space="preserve"> не було.</w:t>
      </w:r>
    </w:p>
    <w:p w14:paraId="3408C86C" w14:textId="77777777" w:rsidR="0029415B" w:rsidRDefault="007C52E5" w:rsidP="007C52E5">
      <w:pPr>
        <w:pStyle w:val="a3"/>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зв’язку </w:t>
      </w:r>
      <w:r w:rsidR="00034A62">
        <w:rPr>
          <w:rFonts w:ascii="Times New Roman" w:hAnsi="Times New Roman" w:cs="Times New Roman"/>
          <w:sz w:val="24"/>
          <w:szCs w:val="24"/>
          <w:lang w:val="uk-UA"/>
        </w:rPr>
        <w:t xml:space="preserve">з введенням в дію регуляторного акту – рішення Дружківської міської ради «Про внесення змін до рішення Дружківської міської ради від 27.12.2006 №5/8-2 «Про зовнішню рекламу у місті Дружківка» у 2014 році одному СПД, якому надано дозвіл на розміщення зовнішньої реклами в місцях, які перебувають у комунальній власності, за його зверненням зроблено перерахунок плати з застосуванням коефіцієнту диференціації 0,5 до попереднього розрахунку. </w:t>
      </w:r>
      <w:r w:rsidR="0029415B">
        <w:rPr>
          <w:rFonts w:ascii="Times New Roman" w:hAnsi="Times New Roman" w:cs="Times New Roman"/>
          <w:sz w:val="24"/>
          <w:szCs w:val="24"/>
          <w:lang w:val="uk-UA"/>
        </w:rPr>
        <w:t>За період з 2015 року по 2020 рік та 9 місяців 2021 року звернень щодо перерахунку плати за використання місць, які перебувають у комунальній власності для розміщення зовнішньої реклами, від СПД не було, тому коефіцієнти диференціації не застосовувались.</w:t>
      </w:r>
    </w:p>
    <w:p w14:paraId="22EA2280" w14:textId="63071207" w:rsidR="00E12A1D" w:rsidRDefault="00411A33" w:rsidP="00411A33">
      <w:pPr>
        <w:pStyle w:val="a3"/>
        <w:spacing w:after="0"/>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9415B">
        <w:rPr>
          <w:rFonts w:ascii="Times New Roman" w:hAnsi="Times New Roman" w:cs="Times New Roman"/>
          <w:sz w:val="24"/>
          <w:szCs w:val="24"/>
          <w:lang w:val="uk-UA"/>
        </w:rPr>
        <w:t>Таким чином, в частині досягнення визначених цілей регуляторний акт визнано ефективним</w:t>
      </w:r>
      <w:r w:rsidR="00E12A1D">
        <w:rPr>
          <w:rFonts w:ascii="Times New Roman" w:hAnsi="Times New Roman" w:cs="Times New Roman"/>
          <w:sz w:val="24"/>
          <w:szCs w:val="24"/>
          <w:lang w:val="uk-UA"/>
        </w:rPr>
        <w:t>.</w:t>
      </w:r>
    </w:p>
    <w:p w14:paraId="1E6BA99F" w14:textId="56958BAC" w:rsidR="00411A33" w:rsidRPr="00411A33" w:rsidRDefault="00320DD9" w:rsidP="00320DD9">
      <w:pPr>
        <w:pStyle w:val="a3"/>
        <w:spacing w:after="0"/>
        <w:ind w:left="0" w:firstLine="360"/>
        <w:jc w:val="both"/>
        <w:rPr>
          <w:rFonts w:ascii="Times New Roman" w:hAnsi="Times New Roman" w:cs="Times New Roman"/>
          <w:sz w:val="24"/>
          <w:szCs w:val="24"/>
          <w:lang w:val="uk-UA"/>
        </w:rPr>
      </w:pPr>
      <w:r w:rsidRPr="00320DD9">
        <w:rPr>
          <w:rFonts w:ascii="Times New Roman" w:hAnsi="Times New Roman" w:cs="Times New Roman"/>
          <w:sz w:val="24"/>
          <w:szCs w:val="24"/>
          <w:lang w:val="uk-UA"/>
        </w:rPr>
        <w:t xml:space="preserve"> Проте, в</w:t>
      </w:r>
      <w:r w:rsidRPr="00320DD9">
        <w:rPr>
          <w:rFonts w:ascii="Times New Roman" w:hAnsi="Times New Roman" w:cs="Times New Roman"/>
          <w:sz w:val="24"/>
          <w:szCs w:val="24"/>
        </w:rPr>
        <w:t>раховуючи  зміни  в  адміністративно  - територіальному  устрої м. Дружківка</w:t>
      </w:r>
      <w:r>
        <w:rPr>
          <w:rFonts w:ascii="Times New Roman" w:hAnsi="Times New Roman" w:cs="Times New Roman"/>
          <w:sz w:val="24"/>
          <w:szCs w:val="24"/>
          <w:lang w:val="uk-UA"/>
        </w:rPr>
        <w:t>, в</w:t>
      </w:r>
      <w:r w:rsidR="00411A33" w:rsidRPr="00411A33">
        <w:rPr>
          <w:rFonts w:ascii="Times New Roman" w:hAnsi="Times New Roman" w:cs="Times New Roman"/>
          <w:sz w:val="24"/>
          <w:szCs w:val="24"/>
          <w:lang w:val="uk-UA"/>
        </w:rPr>
        <w:t xml:space="preserve">ідповідно до Закону України від 05.02.2015 № 157- </w:t>
      </w:r>
      <w:r w:rsidR="00411A33" w:rsidRPr="00411A33">
        <w:rPr>
          <w:rFonts w:ascii="Times New Roman" w:hAnsi="Times New Roman" w:cs="Times New Roman"/>
          <w:sz w:val="24"/>
          <w:szCs w:val="24"/>
          <w:lang w:val="en-US"/>
        </w:rPr>
        <w:t>VIII</w:t>
      </w:r>
      <w:r w:rsidR="00411A33" w:rsidRPr="00411A33">
        <w:rPr>
          <w:rFonts w:ascii="Times New Roman" w:hAnsi="Times New Roman" w:cs="Times New Roman"/>
          <w:sz w:val="24"/>
          <w:szCs w:val="24"/>
          <w:lang w:val="uk-UA"/>
        </w:rPr>
        <w:t xml:space="preserve"> «Про добровільне об’єднання територіальних громад» та Закону України від 11.09.2003 № 1160- </w:t>
      </w:r>
      <w:r w:rsidR="00411A33" w:rsidRPr="00411A33">
        <w:rPr>
          <w:rFonts w:ascii="Times New Roman" w:hAnsi="Times New Roman" w:cs="Times New Roman"/>
          <w:sz w:val="24"/>
          <w:szCs w:val="24"/>
          <w:lang w:val="en-US"/>
        </w:rPr>
        <w:t>IV</w:t>
      </w:r>
      <w:r w:rsidR="00411A33" w:rsidRPr="00411A33">
        <w:rPr>
          <w:rFonts w:ascii="Times New Roman" w:hAnsi="Times New Roman" w:cs="Times New Roman"/>
          <w:sz w:val="24"/>
          <w:szCs w:val="24"/>
          <w:lang w:val="uk-UA"/>
        </w:rPr>
        <w:t xml:space="preserve"> «Про засади державної регуляторної політики у сфері господарської діяльності», після обрання нового складу Дружківської міської ради (її виконавчих органів) та припинення повноважень рад, території яких ввійшли до складу Дружківської міської територіальної громади, Дружківська міська рада (її виконавчі органи) набувають регуляторних повноважень на приєднаних територіях.</w:t>
      </w:r>
    </w:p>
    <w:p w14:paraId="3A638E0A" w14:textId="0D68A901" w:rsidR="00CE53C0" w:rsidRDefault="000B790E" w:rsidP="007C52E5">
      <w:pPr>
        <w:pStyle w:val="a3"/>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із </w:t>
      </w:r>
      <w:r w:rsidR="00E12A1D">
        <w:rPr>
          <w:rFonts w:ascii="Times New Roman" w:hAnsi="Times New Roman" w:cs="Times New Roman"/>
          <w:sz w:val="24"/>
          <w:szCs w:val="24"/>
          <w:lang w:val="uk-UA"/>
        </w:rPr>
        <w:t>п.1.1 Порядку визначення розмір</w:t>
      </w:r>
      <w:r w:rsidR="00CE53C0">
        <w:rPr>
          <w:rFonts w:ascii="Times New Roman" w:hAnsi="Times New Roman" w:cs="Times New Roman"/>
          <w:sz w:val="24"/>
          <w:szCs w:val="24"/>
          <w:lang w:val="uk-UA"/>
        </w:rPr>
        <w:t xml:space="preserve">у плати щодо користування місцями, які перебувають у комунальній власності та  надаються розповсюджувачам зовнішньої реклами до експлуатації для розташування рекламних засобів – «1.1 Базовим тарифом є проіндексована базова вартість земель </w:t>
      </w:r>
      <w:r w:rsidR="00CE53C0">
        <w:rPr>
          <w:rFonts w:ascii="Times New Roman" w:hAnsi="Times New Roman" w:cs="Times New Roman"/>
          <w:sz w:val="24"/>
          <w:szCs w:val="24"/>
          <w:lang w:val="uk-UA"/>
        </w:rPr>
        <w:lastRenderedPageBreak/>
        <w:t>міста станом на 1 січня поточного року у гривнях за 1 квадратний метр.», тому у кожному приєднаному населеному пункті буде розрахунок відповідно до проіндексованої базової вартості земель такого населеного пункту.</w:t>
      </w:r>
    </w:p>
    <w:p w14:paraId="0328486F" w14:textId="5513B498" w:rsidR="000B790E" w:rsidRDefault="00C33825" w:rsidP="007C52E5">
      <w:pPr>
        <w:pStyle w:val="a3"/>
        <w:ind w:left="0" w:firstLine="360"/>
        <w:jc w:val="both"/>
        <w:rPr>
          <w:rFonts w:ascii="Times New Roman" w:hAnsi="Times New Roman" w:cs="Times New Roman"/>
          <w:sz w:val="24"/>
          <w:szCs w:val="24"/>
          <w:lang w:val="uk-UA"/>
        </w:rPr>
      </w:pPr>
      <w:r w:rsidRPr="00290D90">
        <w:rPr>
          <w:rFonts w:ascii="Times New Roman" w:hAnsi="Times New Roman" w:cs="Times New Roman"/>
          <w:sz w:val="24"/>
          <w:szCs w:val="24"/>
        </w:rPr>
        <w:t xml:space="preserve">Враховуючи  зміни  в  адміністративно  - територіальному  устрої м. Дружківка </w:t>
      </w:r>
      <w:r w:rsidRPr="00290D90">
        <w:rPr>
          <w:rFonts w:ascii="Times New Roman" w:hAnsi="Times New Roman" w:cs="Times New Roman"/>
          <w:sz w:val="24"/>
          <w:szCs w:val="24"/>
          <w:lang w:val="uk-UA"/>
        </w:rPr>
        <w:t>та з метою</w:t>
      </w:r>
      <w:r w:rsidR="001B31A7">
        <w:rPr>
          <w:rFonts w:ascii="Times New Roman" w:hAnsi="Times New Roman" w:cs="Times New Roman"/>
          <w:sz w:val="24"/>
          <w:szCs w:val="24"/>
          <w:lang w:val="uk-UA"/>
        </w:rPr>
        <w:t xml:space="preserve"> запровадження на території Дружківської міської територіальної громади</w:t>
      </w:r>
      <w:r w:rsidRPr="00290D90">
        <w:rPr>
          <w:rFonts w:ascii="Times New Roman" w:hAnsi="Times New Roman" w:cs="Times New Roman"/>
          <w:sz w:val="24"/>
          <w:szCs w:val="24"/>
          <w:lang w:val="uk-UA"/>
        </w:rPr>
        <w:t xml:space="preserve"> </w:t>
      </w:r>
      <w:r w:rsidR="009267A7" w:rsidRPr="00290D90">
        <w:rPr>
          <w:rFonts w:ascii="Times New Roman" w:hAnsi="Times New Roman" w:cs="Times New Roman"/>
          <w:sz w:val="24"/>
          <w:szCs w:val="24"/>
          <w:lang w:val="uk-UA"/>
        </w:rPr>
        <w:t>єдиної цілісної впорядкованої структурованої та прозорої системи в галузі рекламної діяльності на приєднан</w:t>
      </w:r>
      <w:r w:rsidR="007E3B22">
        <w:rPr>
          <w:rFonts w:ascii="Times New Roman" w:hAnsi="Times New Roman" w:cs="Times New Roman"/>
          <w:sz w:val="24"/>
          <w:szCs w:val="24"/>
          <w:lang w:val="uk-UA"/>
        </w:rPr>
        <w:t>их</w:t>
      </w:r>
      <w:r w:rsidR="009267A7" w:rsidRPr="00290D90">
        <w:rPr>
          <w:rFonts w:ascii="Times New Roman" w:hAnsi="Times New Roman" w:cs="Times New Roman"/>
          <w:sz w:val="24"/>
          <w:szCs w:val="24"/>
          <w:lang w:val="uk-UA"/>
        </w:rPr>
        <w:t xml:space="preserve"> територі</w:t>
      </w:r>
      <w:r w:rsidR="007E3B22">
        <w:rPr>
          <w:rFonts w:ascii="Times New Roman" w:hAnsi="Times New Roman" w:cs="Times New Roman"/>
          <w:sz w:val="24"/>
          <w:szCs w:val="24"/>
          <w:lang w:val="uk-UA"/>
        </w:rPr>
        <w:t>ях</w:t>
      </w:r>
      <w:r w:rsidR="009267A7" w:rsidRPr="00290D90">
        <w:rPr>
          <w:rFonts w:ascii="Times New Roman" w:hAnsi="Times New Roman" w:cs="Times New Roman"/>
          <w:sz w:val="24"/>
          <w:szCs w:val="24"/>
          <w:lang w:val="uk-UA"/>
        </w:rPr>
        <w:t>,</w:t>
      </w:r>
      <w:r w:rsidR="000B790E" w:rsidRPr="00290D90">
        <w:rPr>
          <w:rFonts w:ascii="Times New Roman" w:hAnsi="Times New Roman" w:cs="Times New Roman"/>
          <w:sz w:val="24"/>
          <w:szCs w:val="24"/>
          <w:lang w:val="uk-UA"/>
        </w:rPr>
        <w:t xml:space="preserve"> регуляторн</w:t>
      </w:r>
      <w:r w:rsidR="009267A7" w:rsidRPr="00290D90">
        <w:rPr>
          <w:rFonts w:ascii="Times New Roman" w:hAnsi="Times New Roman" w:cs="Times New Roman"/>
          <w:sz w:val="24"/>
          <w:szCs w:val="24"/>
          <w:lang w:val="uk-UA"/>
        </w:rPr>
        <w:t>і</w:t>
      </w:r>
      <w:r w:rsidR="000B790E" w:rsidRPr="00290D90">
        <w:rPr>
          <w:rFonts w:ascii="Times New Roman" w:hAnsi="Times New Roman" w:cs="Times New Roman"/>
          <w:sz w:val="24"/>
          <w:szCs w:val="24"/>
          <w:lang w:val="uk-UA"/>
        </w:rPr>
        <w:t xml:space="preserve"> акт</w:t>
      </w:r>
      <w:r w:rsidR="009267A7" w:rsidRPr="00290D90">
        <w:rPr>
          <w:rFonts w:ascii="Times New Roman" w:hAnsi="Times New Roman" w:cs="Times New Roman"/>
          <w:sz w:val="24"/>
          <w:szCs w:val="24"/>
          <w:lang w:val="uk-UA"/>
        </w:rPr>
        <w:t>и</w:t>
      </w:r>
      <w:r w:rsidR="009E016E" w:rsidRPr="00290D90">
        <w:rPr>
          <w:rFonts w:ascii="Times New Roman" w:hAnsi="Times New Roman" w:cs="Times New Roman"/>
          <w:sz w:val="24"/>
          <w:szCs w:val="24"/>
          <w:lang w:val="uk-UA"/>
        </w:rPr>
        <w:t xml:space="preserve"> – рішення Дружківської міської ради від 27.12.2006 №5/8-2 «Про зовнішню рекламу у місті Дружківка»</w:t>
      </w:r>
      <w:r w:rsidR="00AE0791">
        <w:rPr>
          <w:rFonts w:ascii="Times New Roman" w:hAnsi="Times New Roman" w:cs="Times New Roman"/>
          <w:sz w:val="24"/>
          <w:szCs w:val="24"/>
          <w:lang w:val="uk-UA"/>
        </w:rPr>
        <w:t xml:space="preserve"> (зі змінами - </w:t>
      </w:r>
      <w:r w:rsidR="008B3872">
        <w:rPr>
          <w:rFonts w:ascii="Times New Roman" w:hAnsi="Times New Roman" w:cs="Times New Roman"/>
          <w:sz w:val="24"/>
          <w:szCs w:val="24"/>
          <w:lang w:val="uk-UA"/>
        </w:rPr>
        <w:t xml:space="preserve">                                                                                           </w:t>
      </w:r>
      <w:r w:rsidR="00221FB8" w:rsidRPr="00290D90">
        <w:rPr>
          <w:rFonts w:ascii="Times New Roman" w:hAnsi="Times New Roman" w:cs="Times New Roman"/>
          <w:sz w:val="24"/>
          <w:szCs w:val="24"/>
          <w:lang w:val="uk-UA"/>
        </w:rPr>
        <w:t xml:space="preserve"> рішення Дружківської міської  ради від 29.01.2014 №6/41-15 «Про внесення змін до рішення Дружківської міської ради від 27.12.2006 №5/8-2» визначено такими, що підлягають перегляду. </w:t>
      </w:r>
    </w:p>
    <w:p w14:paraId="0696C32C" w14:textId="4E6089F1" w:rsidR="005C5E4D" w:rsidRDefault="005C5E4D" w:rsidP="005C5E4D">
      <w:pPr>
        <w:jc w:val="both"/>
        <w:rPr>
          <w:rFonts w:ascii="Times New Roman" w:hAnsi="Times New Roman" w:cs="Times New Roman"/>
          <w:sz w:val="24"/>
          <w:szCs w:val="24"/>
          <w:lang w:val="uk-UA"/>
        </w:rPr>
      </w:pPr>
    </w:p>
    <w:p w14:paraId="6898CCDF" w14:textId="6931F948" w:rsidR="005C5E4D" w:rsidRDefault="005C5E4D" w:rsidP="005C5E4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w:t>
      </w:r>
      <w:r w:rsidR="006B5A59">
        <w:rPr>
          <w:rFonts w:ascii="Times New Roman" w:hAnsi="Times New Roman" w:cs="Times New Roman"/>
          <w:sz w:val="24"/>
          <w:szCs w:val="24"/>
          <w:lang w:val="uk-UA"/>
        </w:rPr>
        <w:t>й</w:t>
      </w:r>
      <w:r>
        <w:rPr>
          <w:rFonts w:ascii="Times New Roman" w:hAnsi="Times New Roman" w:cs="Times New Roman"/>
          <w:sz w:val="24"/>
          <w:szCs w:val="24"/>
          <w:lang w:val="uk-UA"/>
        </w:rPr>
        <w:t xml:space="preserve"> голова                                                                           Володимир ГРИГОРЕНКО</w:t>
      </w:r>
    </w:p>
    <w:p w14:paraId="484CC391" w14:textId="43F76166" w:rsidR="004F775E" w:rsidRDefault="004F775E" w:rsidP="005C5E4D">
      <w:pPr>
        <w:jc w:val="both"/>
        <w:rPr>
          <w:rFonts w:ascii="Times New Roman" w:hAnsi="Times New Roman" w:cs="Times New Roman"/>
          <w:sz w:val="24"/>
          <w:szCs w:val="24"/>
          <w:lang w:val="uk-UA"/>
        </w:rPr>
      </w:pPr>
    </w:p>
    <w:p w14:paraId="04606A17" w14:textId="01D29447" w:rsidR="004F775E" w:rsidRDefault="004F775E" w:rsidP="005C5E4D">
      <w:pPr>
        <w:jc w:val="both"/>
        <w:rPr>
          <w:rFonts w:ascii="Times New Roman" w:hAnsi="Times New Roman" w:cs="Times New Roman"/>
          <w:sz w:val="24"/>
          <w:szCs w:val="24"/>
          <w:lang w:val="uk-UA"/>
        </w:rPr>
      </w:pPr>
    </w:p>
    <w:p w14:paraId="068F29CF" w14:textId="3D439EA7" w:rsidR="004F775E" w:rsidRDefault="004F775E" w:rsidP="005C5E4D">
      <w:pPr>
        <w:jc w:val="both"/>
        <w:rPr>
          <w:rFonts w:ascii="Times New Roman" w:hAnsi="Times New Roman" w:cs="Times New Roman"/>
          <w:sz w:val="24"/>
          <w:szCs w:val="24"/>
          <w:lang w:val="uk-UA"/>
        </w:rPr>
      </w:pPr>
    </w:p>
    <w:p w14:paraId="662A3CD4" w14:textId="7D6C8F91" w:rsidR="004F775E" w:rsidRDefault="004F775E" w:rsidP="005C5E4D">
      <w:pPr>
        <w:jc w:val="both"/>
        <w:rPr>
          <w:rFonts w:ascii="Times New Roman" w:hAnsi="Times New Roman" w:cs="Times New Roman"/>
          <w:sz w:val="24"/>
          <w:szCs w:val="24"/>
          <w:lang w:val="uk-UA"/>
        </w:rPr>
      </w:pPr>
    </w:p>
    <w:p w14:paraId="48CCA5DC" w14:textId="3579DE0E" w:rsidR="004F775E" w:rsidRPr="004F775E" w:rsidRDefault="004F775E" w:rsidP="004F775E">
      <w:pPr>
        <w:spacing w:after="0"/>
        <w:jc w:val="both"/>
        <w:rPr>
          <w:rFonts w:ascii="Times New Roman" w:hAnsi="Times New Roman" w:cs="Times New Roman"/>
          <w:sz w:val="20"/>
          <w:szCs w:val="20"/>
          <w:lang w:val="uk-UA"/>
        </w:rPr>
      </w:pPr>
      <w:r w:rsidRPr="004F775E">
        <w:rPr>
          <w:rFonts w:ascii="Times New Roman" w:hAnsi="Times New Roman" w:cs="Times New Roman"/>
          <w:sz w:val="20"/>
          <w:szCs w:val="20"/>
          <w:lang w:val="uk-UA"/>
        </w:rPr>
        <w:t>Ганна Філоненко</w:t>
      </w:r>
    </w:p>
    <w:p w14:paraId="1F488CB7" w14:textId="191FB8E5" w:rsidR="004F775E" w:rsidRPr="004F775E" w:rsidRDefault="004F775E" w:rsidP="004F775E">
      <w:pPr>
        <w:spacing w:after="0"/>
        <w:jc w:val="both"/>
        <w:rPr>
          <w:rFonts w:ascii="Times New Roman" w:hAnsi="Times New Roman" w:cs="Times New Roman"/>
          <w:sz w:val="20"/>
          <w:szCs w:val="20"/>
          <w:lang w:val="uk-UA"/>
        </w:rPr>
      </w:pPr>
      <w:r w:rsidRPr="004F775E">
        <w:rPr>
          <w:rFonts w:ascii="Times New Roman" w:hAnsi="Times New Roman" w:cs="Times New Roman"/>
          <w:sz w:val="20"/>
          <w:szCs w:val="20"/>
          <w:lang w:val="uk-UA"/>
        </w:rPr>
        <w:t>Марина Коротун</w:t>
      </w:r>
    </w:p>
    <w:p w14:paraId="7104E3B5" w14:textId="27177FC5" w:rsidR="004F775E" w:rsidRPr="004F775E" w:rsidRDefault="004F775E" w:rsidP="004F775E">
      <w:pPr>
        <w:spacing w:after="0"/>
        <w:jc w:val="both"/>
        <w:rPr>
          <w:rFonts w:ascii="Times New Roman" w:hAnsi="Times New Roman" w:cs="Times New Roman"/>
          <w:sz w:val="20"/>
          <w:szCs w:val="20"/>
          <w:lang w:val="uk-UA"/>
        </w:rPr>
      </w:pPr>
      <w:r w:rsidRPr="004F775E">
        <w:rPr>
          <w:rFonts w:ascii="Times New Roman" w:hAnsi="Times New Roman" w:cs="Times New Roman"/>
          <w:sz w:val="20"/>
          <w:szCs w:val="20"/>
          <w:lang w:val="uk-UA"/>
        </w:rPr>
        <w:t>Ірина Сівоплясова</w:t>
      </w:r>
    </w:p>
    <w:p w14:paraId="4B8D6E06" w14:textId="66A3A096" w:rsidR="004F775E" w:rsidRPr="004F775E" w:rsidRDefault="004F775E" w:rsidP="004F775E">
      <w:pPr>
        <w:spacing w:after="0"/>
        <w:jc w:val="both"/>
        <w:rPr>
          <w:rFonts w:ascii="Times New Roman" w:hAnsi="Times New Roman" w:cs="Times New Roman"/>
          <w:sz w:val="20"/>
          <w:szCs w:val="20"/>
          <w:lang w:val="uk-UA"/>
        </w:rPr>
      </w:pPr>
      <w:r w:rsidRPr="004F775E">
        <w:rPr>
          <w:rFonts w:ascii="Times New Roman" w:hAnsi="Times New Roman" w:cs="Times New Roman"/>
          <w:sz w:val="20"/>
          <w:szCs w:val="20"/>
          <w:lang w:val="uk-UA"/>
        </w:rPr>
        <w:t>Олексій Ковальов</w:t>
      </w:r>
    </w:p>
    <w:p w14:paraId="2E5484F7" w14:textId="0B39BEC1" w:rsidR="004F775E" w:rsidRPr="005C5E4D" w:rsidRDefault="004F775E" w:rsidP="004F775E">
      <w:pPr>
        <w:spacing w:after="0"/>
        <w:jc w:val="both"/>
        <w:rPr>
          <w:rFonts w:ascii="Times New Roman" w:hAnsi="Times New Roman" w:cs="Times New Roman"/>
          <w:sz w:val="24"/>
          <w:szCs w:val="24"/>
          <w:lang w:val="uk-UA"/>
        </w:rPr>
      </w:pPr>
      <w:r w:rsidRPr="004F775E">
        <w:rPr>
          <w:rFonts w:ascii="Times New Roman" w:hAnsi="Times New Roman" w:cs="Times New Roman"/>
          <w:sz w:val="20"/>
          <w:szCs w:val="20"/>
          <w:lang w:val="uk-UA"/>
        </w:rPr>
        <w:t>Олег Поляков</w:t>
      </w:r>
    </w:p>
    <w:sectPr w:rsidR="004F775E" w:rsidRPr="005C5E4D" w:rsidSect="00A63D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A6C"/>
    <w:multiLevelType w:val="hybridMultilevel"/>
    <w:tmpl w:val="F9722E4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92E4E44"/>
    <w:multiLevelType w:val="hybridMultilevel"/>
    <w:tmpl w:val="97FE9722"/>
    <w:lvl w:ilvl="0" w:tplc="517C7734">
      <w:start w:val="1"/>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7"/>
    <w:rsid w:val="00004782"/>
    <w:rsid w:val="00034A62"/>
    <w:rsid w:val="00072E32"/>
    <w:rsid w:val="000A5FF1"/>
    <w:rsid w:val="000B5231"/>
    <w:rsid w:val="000B790E"/>
    <w:rsid w:val="00106120"/>
    <w:rsid w:val="00153B01"/>
    <w:rsid w:val="0016530C"/>
    <w:rsid w:val="001B31A7"/>
    <w:rsid w:val="00221FB8"/>
    <w:rsid w:val="002464CF"/>
    <w:rsid w:val="00290D90"/>
    <w:rsid w:val="0029415B"/>
    <w:rsid w:val="002F4795"/>
    <w:rsid w:val="00320DD9"/>
    <w:rsid w:val="00335548"/>
    <w:rsid w:val="00383886"/>
    <w:rsid w:val="003D6F21"/>
    <w:rsid w:val="00411A33"/>
    <w:rsid w:val="004709C8"/>
    <w:rsid w:val="0047199B"/>
    <w:rsid w:val="004903D1"/>
    <w:rsid w:val="004D077C"/>
    <w:rsid w:val="004F775E"/>
    <w:rsid w:val="005335C3"/>
    <w:rsid w:val="005462FD"/>
    <w:rsid w:val="005811A3"/>
    <w:rsid w:val="00591723"/>
    <w:rsid w:val="005A0C29"/>
    <w:rsid w:val="005C5E4D"/>
    <w:rsid w:val="006B5A59"/>
    <w:rsid w:val="0075425C"/>
    <w:rsid w:val="007C52E5"/>
    <w:rsid w:val="007E3B22"/>
    <w:rsid w:val="0084653E"/>
    <w:rsid w:val="008A7321"/>
    <w:rsid w:val="008A7AC7"/>
    <w:rsid w:val="008B3872"/>
    <w:rsid w:val="009267A7"/>
    <w:rsid w:val="0099357A"/>
    <w:rsid w:val="009C5A75"/>
    <w:rsid w:val="009D420C"/>
    <w:rsid w:val="009E016E"/>
    <w:rsid w:val="00A055ED"/>
    <w:rsid w:val="00A63D1B"/>
    <w:rsid w:val="00AE0791"/>
    <w:rsid w:val="00B82560"/>
    <w:rsid w:val="00BD14B5"/>
    <w:rsid w:val="00BF7144"/>
    <w:rsid w:val="00C33825"/>
    <w:rsid w:val="00CE53C0"/>
    <w:rsid w:val="00D36513"/>
    <w:rsid w:val="00DA6E7D"/>
    <w:rsid w:val="00DB03C8"/>
    <w:rsid w:val="00E0016D"/>
    <w:rsid w:val="00E12A1D"/>
    <w:rsid w:val="00F97A82"/>
    <w:rsid w:val="00FB38E7"/>
    <w:rsid w:val="00FB66E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ACB"/>
  <w15:chartTrackingRefBased/>
  <w15:docId w15:val="{98A22124-3C5F-451F-B2E6-0B618FF1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AC7"/>
    <w:pPr>
      <w:ind w:left="720"/>
      <w:contextualSpacing/>
    </w:pPr>
  </w:style>
  <w:style w:type="table" w:styleId="a4">
    <w:name w:val="Table Grid"/>
    <w:basedOn w:val="a1"/>
    <w:uiPriority w:val="39"/>
    <w:rsid w:val="00A6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4</Pages>
  <Words>1590</Words>
  <Characters>9064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ispolkom_2</dc:creator>
  <cp:keywords/>
  <dc:description/>
  <cp:lastModifiedBy>ispolkom_2</cp:lastModifiedBy>
  <cp:revision>32</cp:revision>
  <cp:lastPrinted>2021-10-22T11:13:00Z</cp:lastPrinted>
  <dcterms:created xsi:type="dcterms:W3CDTF">2021-10-19T06:25:00Z</dcterms:created>
  <dcterms:modified xsi:type="dcterms:W3CDTF">2021-10-22T11:49:00Z</dcterms:modified>
</cp:coreProperties>
</file>