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6566A" w14:textId="5AB67150" w:rsidR="00CB6848" w:rsidRPr="00CB6848" w:rsidRDefault="00CB6848" w:rsidP="00CB6848">
      <w:pPr>
        <w:jc w:val="center"/>
        <w:rPr>
          <w:rFonts w:ascii="Times New Roman" w:hAnsi="Times New Roman" w:cs="Times New Roman"/>
          <w:b/>
          <w:bCs/>
          <w:sz w:val="24"/>
          <w:szCs w:val="24"/>
          <w:lang w:val="uk-UA"/>
        </w:rPr>
      </w:pPr>
      <w:r w:rsidRPr="00CB6848">
        <w:rPr>
          <w:rFonts w:ascii="Times New Roman" w:hAnsi="Times New Roman" w:cs="Times New Roman"/>
          <w:b/>
          <w:bCs/>
          <w:sz w:val="24"/>
          <w:szCs w:val="24"/>
          <w:lang w:val="uk-UA"/>
        </w:rPr>
        <w:t>ЗВІТ</w:t>
      </w:r>
    </w:p>
    <w:p w14:paraId="2425E57A" w14:textId="16242032" w:rsidR="00CB6848" w:rsidRDefault="00CB6848" w:rsidP="00CB6848">
      <w:pPr>
        <w:jc w:val="center"/>
        <w:rPr>
          <w:rFonts w:ascii="Times New Roman" w:hAnsi="Times New Roman" w:cs="Times New Roman"/>
          <w:b/>
          <w:bCs/>
          <w:sz w:val="24"/>
          <w:szCs w:val="24"/>
          <w:lang w:val="uk-UA"/>
        </w:rPr>
      </w:pPr>
      <w:r w:rsidRPr="00CB6848">
        <w:rPr>
          <w:rFonts w:ascii="Times New Roman" w:hAnsi="Times New Roman" w:cs="Times New Roman"/>
          <w:b/>
          <w:bCs/>
          <w:sz w:val="24"/>
          <w:szCs w:val="24"/>
          <w:lang w:val="uk-UA"/>
        </w:rPr>
        <w:t>про періодичне відстеження результативності регуляторного акту</w:t>
      </w:r>
    </w:p>
    <w:p w14:paraId="02F3DF48" w14:textId="5B560E2A" w:rsidR="00CB6848" w:rsidRPr="00154CCE" w:rsidRDefault="00CB6848"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Назва регуляторного акту </w:t>
      </w:r>
      <w:r>
        <w:rPr>
          <w:rFonts w:ascii="Times New Roman" w:hAnsi="Times New Roman" w:cs="Times New Roman"/>
          <w:sz w:val="24"/>
          <w:szCs w:val="24"/>
          <w:lang w:val="uk-UA"/>
        </w:rPr>
        <w:t>(далі – РА): рішення Дружківської міської ради</w:t>
      </w:r>
      <w:r w:rsidR="00154CCE">
        <w:rPr>
          <w:rFonts w:ascii="Times New Roman" w:hAnsi="Times New Roman" w:cs="Times New Roman"/>
          <w:sz w:val="24"/>
          <w:szCs w:val="24"/>
          <w:lang w:val="uk-UA"/>
        </w:rPr>
        <w:t xml:space="preserve"> </w:t>
      </w:r>
      <w:r w:rsidR="00444CFA">
        <w:rPr>
          <w:rFonts w:ascii="Times New Roman" w:hAnsi="Times New Roman" w:cs="Times New Roman"/>
          <w:sz w:val="24"/>
          <w:szCs w:val="24"/>
          <w:lang w:val="uk-UA"/>
        </w:rPr>
        <w:t xml:space="preserve">                    </w:t>
      </w:r>
      <w:r w:rsidR="00154CCE">
        <w:rPr>
          <w:rFonts w:ascii="Times New Roman" w:hAnsi="Times New Roman" w:cs="Times New Roman"/>
          <w:sz w:val="24"/>
          <w:szCs w:val="24"/>
          <w:lang w:val="uk-UA"/>
        </w:rPr>
        <w:t>від 27.08.2014 №6/47-7 «Про затвердження Регламенту Центру надання адміністративних послуг м. Дружківка».</w:t>
      </w:r>
    </w:p>
    <w:p w14:paraId="426FE875" w14:textId="62608DC9" w:rsidR="00154CCE" w:rsidRPr="00775CE9" w:rsidRDefault="00154CCE"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Виконавець заходів з відстеження</w:t>
      </w:r>
      <w:r w:rsidR="00775CE9">
        <w:rPr>
          <w:rFonts w:ascii="Times New Roman" w:hAnsi="Times New Roman" w:cs="Times New Roman"/>
          <w:b/>
          <w:bCs/>
          <w:sz w:val="24"/>
          <w:szCs w:val="24"/>
          <w:lang w:val="uk-UA"/>
        </w:rPr>
        <w:t xml:space="preserve">: </w:t>
      </w:r>
      <w:r w:rsidR="00775CE9" w:rsidRPr="00775CE9">
        <w:rPr>
          <w:rFonts w:ascii="Times New Roman" w:hAnsi="Times New Roman" w:cs="Times New Roman"/>
          <w:sz w:val="24"/>
          <w:szCs w:val="24"/>
          <w:lang w:val="uk-UA"/>
        </w:rPr>
        <w:t>відділ</w:t>
      </w:r>
      <w:r w:rsidR="00775CE9">
        <w:rPr>
          <w:rFonts w:ascii="Times New Roman" w:hAnsi="Times New Roman" w:cs="Times New Roman"/>
          <w:sz w:val="24"/>
          <w:szCs w:val="24"/>
          <w:lang w:val="uk-UA"/>
        </w:rPr>
        <w:t xml:space="preserve"> економічного розвитку виконавчого комітету Дружківської міської ради, відділ надання адміністративних послуг виконавчого комітету Дружківської міської ради.</w:t>
      </w:r>
    </w:p>
    <w:p w14:paraId="0BBE3AA0" w14:textId="77777777" w:rsidR="00444CFA" w:rsidRPr="00444CFA" w:rsidRDefault="00775CE9"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Цілі прийняття акту:</w:t>
      </w:r>
      <w:r>
        <w:rPr>
          <w:rFonts w:ascii="Times New Roman" w:hAnsi="Times New Roman" w:cs="Times New Roman"/>
          <w:sz w:val="24"/>
          <w:szCs w:val="24"/>
          <w:lang w:val="uk-UA"/>
        </w:rPr>
        <w:t xml:space="preserve"> забезпечення прозорості, об’єктивності, неупередженості діяльності суб’єктів надання адміністративних послуг</w:t>
      </w:r>
      <w:r w:rsidR="00E93436">
        <w:rPr>
          <w:rFonts w:ascii="Times New Roman" w:hAnsi="Times New Roman" w:cs="Times New Roman"/>
          <w:sz w:val="24"/>
          <w:szCs w:val="24"/>
          <w:lang w:val="uk-UA"/>
        </w:rPr>
        <w:t xml:space="preserve">, забезпечення вільного </w:t>
      </w:r>
      <w:r w:rsidR="00444CFA">
        <w:rPr>
          <w:rFonts w:ascii="Times New Roman" w:hAnsi="Times New Roman" w:cs="Times New Roman"/>
          <w:sz w:val="24"/>
          <w:szCs w:val="24"/>
          <w:lang w:val="uk-UA"/>
        </w:rPr>
        <w:t>доступу суб’єктами звернення до інформації щодо порядку, умов, строків, вартості (у разі платності) адміністративних послуг, доступність та зручність для суб’єктів звернень, забезпечення мінімізації кількості відвідувань, документів та процедурних дій, що вимагаються для отримання адміністративних послуг.</w:t>
      </w:r>
    </w:p>
    <w:p w14:paraId="059DD9E5" w14:textId="77777777" w:rsidR="00444CFA" w:rsidRPr="00444CFA" w:rsidRDefault="00444CFA"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Строк виконання заходів з відстеження:</w:t>
      </w:r>
      <w:r>
        <w:rPr>
          <w:rFonts w:ascii="Times New Roman" w:hAnsi="Times New Roman" w:cs="Times New Roman"/>
          <w:sz w:val="24"/>
          <w:szCs w:val="24"/>
          <w:lang w:val="uk-UA"/>
        </w:rPr>
        <w:t xml:space="preserve"> з 30.11.2021-01.02.2022.</w:t>
      </w:r>
    </w:p>
    <w:p w14:paraId="3DC4736E" w14:textId="77777777" w:rsidR="00444CFA" w:rsidRPr="00444CFA" w:rsidRDefault="00444CFA"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Тип відстеження:</w:t>
      </w:r>
      <w:r>
        <w:rPr>
          <w:rFonts w:ascii="Times New Roman" w:hAnsi="Times New Roman" w:cs="Times New Roman"/>
          <w:sz w:val="24"/>
          <w:szCs w:val="24"/>
          <w:lang w:val="uk-UA"/>
        </w:rPr>
        <w:t xml:space="preserve"> періодичне.</w:t>
      </w:r>
    </w:p>
    <w:p w14:paraId="1A4001A3" w14:textId="77777777" w:rsidR="00444CFA" w:rsidRPr="00444CFA" w:rsidRDefault="00444CFA"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Методи одержання результатів відстеження:</w:t>
      </w:r>
      <w:r>
        <w:rPr>
          <w:rFonts w:ascii="Times New Roman" w:hAnsi="Times New Roman" w:cs="Times New Roman"/>
          <w:sz w:val="24"/>
          <w:szCs w:val="24"/>
          <w:lang w:val="uk-UA"/>
        </w:rPr>
        <w:t xml:space="preserve"> статистичний.</w:t>
      </w:r>
    </w:p>
    <w:p w14:paraId="2D2C4557" w14:textId="0B7C1A01" w:rsidR="00775CE9" w:rsidRPr="004F74B4" w:rsidRDefault="00444CFA"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Дані та прип</w:t>
      </w:r>
      <w:r w:rsidR="00CA537F">
        <w:rPr>
          <w:rFonts w:ascii="Times New Roman" w:hAnsi="Times New Roman" w:cs="Times New Roman"/>
          <w:b/>
          <w:bCs/>
          <w:sz w:val="24"/>
          <w:szCs w:val="24"/>
          <w:lang w:val="uk-UA"/>
        </w:rPr>
        <w:t>ущення, на основі яких відстежувалася результативність, а також способи одержання даних:</w:t>
      </w:r>
      <w:r w:rsidR="00CA537F">
        <w:rPr>
          <w:rFonts w:ascii="Times New Roman" w:hAnsi="Times New Roman" w:cs="Times New Roman"/>
          <w:sz w:val="24"/>
          <w:szCs w:val="24"/>
          <w:lang w:val="uk-UA"/>
        </w:rPr>
        <w:t xml:space="preserve"> законодавчі та нормативні документи, зокрема </w:t>
      </w:r>
      <w:r w:rsidR="004F74B4">
        <w:rPr>
          <w:rFonts w:ascii="Times New Roman" w:hAnsi="Times New Roman" w:cs="Times New Roman"/>
          <w:sz w:val="24"/>
          <w:szCs w:val="24"/>
          <w:lang w:val="uk-UA"/>
        </w:rPr>
        <w:t>Закон України «Про дозвільну систему сфер господарської діяльності», інформація відділу надання адміністративних послуг виконавчого комітету Дружківської міської ради щодо показників результативності та ефективності даного РА.</w:t>
      </w:r>
    </w:p>
    <w:p w14:paraId="32FE55BB" w14:textId="2AB0A835" w:rsidR="004F74B4" w:rsidRPr="004F74B4" w:rsidRDefault="004F74B4" w:rsidP="00142A44">
      <w:pPr>
        <w:pStyle w:val="a4"/>
        <w:numPr>
          <w:ilvl w:val="0"/>
          <w:numId w:val="1"/>
        </w:numPr>
        <w:ind w:left="0" w:firstLine="360"/>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Кількісні та якісні значення показників результативності акту:</w:t>
      </w:r>
    </w:p>
    <w:tbl>
      <w:tblPr>
        <w:tblStyle w:val="a5"/>
        <w:tblW w:w="0" w:type="auto"/>
        <w:tblInd w:w="-5" w:type="dxa"/>
        <w:tblLook w:val="04A0" w:firstRow="1" w:lastRow="0" w:firstColumn="1" w:lastColumn="0" w:noHBand="0" w:noVBand="1"/>
      </w:tblPr>
      <w:tblGrid>
        <w:gridCol w:w="2045"/>
        <w:gridCol w:w="804"/>
        <w:gridCol w:w="812"/>
        <w:gridCol w:w="812"/>
        <w:gridCol w:w="812"/>
        <w:gridCol w:w="813"/>
        <w:gridCol w:w="813"/>
        <w:gridCol w:w="813"/>
        <w:gridCol w:w="813"/>
        <w:gridCol w:w="813"/>
      </w:tblGrid>
      <w:tr w:rsidR="00B21128" w:rsidRPr="00B21128" w14:paraId="0D178866" w14:textId="77777777" w:rsidTr="00B21128">
        <w:tc>
          <w:tcPr>
            <w:tcW w:w="2045" w:type="dxa"/>
          </w:tcPr>
          <w:p w14:paraId="7E870E27" w14:textId="46F0F041"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Показники результативності</w:t>
            </w:r>
          </w:p>
        </w:tc>
        <w:tc>
          <w:tcPr>
            <w:tcW w:w="804" w:type="dxa"/>
          </w:tcPr>
          <w:p w14:paraId="1E36F497" w14:textId="70E10E22" w:rsidR="00450DE7" w:rsidRPr="00B21128" w:rsidRDefault="00B21128"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о</w:t>
            </w:r>
            <w:r w:rsidR="00450DE7" w:rsidRPr="00B21128">
              <w:rPr>
                <w:rFonts w:ascii="Times New Roman" w:hAnsi="Times New Roman" w:cs="Times New Roman"/>
                <w:sz w:val="20"/>
                <w:szCs w:val="20"/>
                <w:lang w:val="uk-UA"/>
              </w:rPr>
              <w:t xml:space="preserve">д. </w:t>
            </w:r>
            <w:proofErr w:type="spellStart"/>
            <w:r w:rsidR="00450DE7" w:rsidRPr="00B21128">
              <w:rPr>
                <w:rFonts w:ascii="Times New Roman" w:hAnsi="Times New Roman" w:cs="Times New Roman"/>
                <w:sz w:val="20"/>
                <w:szCs w:val="20"/>
                <w:lang w:val="uk-UA"/>
              </w:rPr>
              <w:t>вим</w:t>
            </w:r>
            <w:proofErr w:type="spellEnd"/>
            <w:r w:rsidR="00450DE7" w:rsidRPr="00B21128">
              <w:rPr>
                <w:rFonts w:ascii="Times New Roman" w:hAnsi="Times New Roman" w:cs="Times New Roman"/>
                <w:sz w:val="20"/>
                <w:szCs w:val="20"/>
                <w:lang w:val="uk-UA"/>
              </w:rPr>
              <w:t>.</w:t>
            </w:r>
          </w:p>
        </w:tc>
        <w:tc>
          <w:tcPr>
            <w:tcW w:w="812" w:type="dxa"/>
          </w:tcPr>
          <w:p w14:paraId="3D52199A" w14:textId="4DE8E784"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2014</w:t>
            </w:r>
            <w:r w:rsidR="00B21128" w:rsidRPr="00B21128">
              <w:rPr>
                <w:rFonts w:ascii="Times New Roman" w:hAnsi="Times New Roman" w:cs="Times New Roman"/>
                <w:sz w:val="20"/>
                <w:szCs w:val="20"/>
                <w:lang w:val="uk-UA"/>
              </w:rPr>
              <w:t xml:space="preserve"> рік</w:t>
            </w:r>
          </w:p>
        </w:tc>
        <w:tc>
          <w:tcPr>
            <w:tcW w:w="812" w:type="dxa"/>
          </w:tcPr>
          <w:p w14:paraId="11ACED22" w14:textId="3CE90FD8"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2015</w:t>
            </w:r>
            <w:r w:rsidR="00B21128" w:rsidRPr="00B21128">
              <w:rPr>
                <w:rFonts w:ascii="Times New Roman" w:hAnsi="Times New Roman" w:cs="Times New Roman"/>
                <w:sz w:val="20"/>
                <w:szCs w:val="20"/>
                <w:lang w:val="uk-UA"/>
              </w:rPr>
              <w:t xml:space="preserve"> рік</w:t>
            </w:r>
          </w:p>
        </w:tc>
        <w:tc>
          <w:tcPr>
            <w:tcW w:w="812" w:type="dxa"/>
          </w:tcPr>
          <w:p w14:paraId="3211F011" w14:textId="5E3B901F"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2016</w:t>
            </w:r>
            <w:r w:rsidR="00B21128" w:rsidRPr="00B21128">
              <w:rPr>
                <w:rFonts w:ascii="Times New Roman" w:hAnsi="Times New Roman" w:cs="Times New Roman"/>
                <w:sz w:val="20"/>
                <w:szCs w:val="20"/>
                <w:lang w:val="uk-UA"/>
              </w:rPr>
              <w:t xml:space="preserve"> рік</w:t>
            </w:r>
          </w:p>
        </w:tc>
        <w:tc>
          <w:tcPr>
            <w:tcW w:w="813" w:type="dxa"/>
          </w:tcPr>
          <w:p w14:paraId="75339749" w14:textId="37A0AAB9"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2017</w:t>
            </w:r>
            <w:r w:rsidR="00B21128" w:rsidRPr="00B21128">
              <w:rPr>
                <w:rFonts w:ascii="Times New Roman" w:hAnsi="Times New Roman" w:cs="Times New Roman"/>
                <w:sz w:val="20"/>
                <w:szCs w:val="20"/>
                <w:lang w:val="uk-UA"/>
              </w:rPr>
              <w:t xml:space="preserve"> рік</w:t>
            </w:r>
          </w:p>
        </w:tc>
        <w:tc>
          <w:tcPr>
            <w:tcW w:w="813" w:type="dxa"/>
          </w:tcPr>
          <w:p w14:paraId="573FC6ED" w14:textId="1869543B"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2018</w:t>
            </w:r>
            <w:r w:rsidR="00B21128" w:rsidRPr="00B21128">
              <w:rPr>
                <w:rFonts w:ascii="Times New Roman" w:hAnsi="Times New Roman" w:cs="Times New Roman"/>
                <w:sz w:val="20"/>
                <w:szCs w:val="20"/>
                <w:lang w:val="uk-UA"/>
              </w:rPr>
              <w:t xml:space="preserve"> рік</w:t>
            </w:r>
          </w:p>
        </w:tc>
        <w:tc>
          <w:tcPr>
            <w:tcW w:w="813" w:type="dxa"/>
          </w:tcPr>
          <w:p w14:paraId="6DD7D903" w14:textId="77777777" w:rsidR="00B21128"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2019</w:t>
            </w:r>
          </w:p>
          <w:p w14:paraId="44BF523B" w14:textId="6BBA86F2" w:rsidR="00450DE7" w:rsidRPr="00B21128" w:rsidRDefault="00B21128"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 xml:space="preserve">рік </w:t>
            </w:r>
          </w:p>
        </w:tc>
        <w:tc>
          <w:tcPr>
            <w:tcW w:w="813" w:type="dxa"/>
          </w:tcPr>
          <w:p w14:paraId="7AC27CFE" w14:textId="1497A09F"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2020</w:t>
            </w:r>
            <w:r w:rsidR="00B21128" w:rsidRPr="00B21128">
              <w:rPr>
                <w:rFonts w:ascii="Times New Roman" w:hAnsi="Times New Roman" w:cs="Times New Roman"/>
                <w:sz w:val="20"/>
                <w:szCs w:val="20"/>
                <w:lang w:val="uk-UA"/>
              </w:rPr>
              <w:t xml:space="preserve"> рік</w:t>
            </w:r>
          </w:p>
        </w:tc>
        <w:tc>
          <w:tcPr>
            <w:tcW w:w="813" w:type="dxa"/>
          </w:tcPr>
          <w:p w14:paraId="12421B21" w14:textId="5B2FE00F" w:rsidR="00450DE7" w:rsidRPr="00B21128" w:rsidRDefault="00450DE7"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2021</w:t>
            </w:r>
            <w:r w:rsidR="00B21128" w:rsidRPr="00B21128">
              <w:rPr>
                <w:rFonts w:ascii="Times New Roman" w:hAnsi="Times New Roman" w:cs="Times New Roman"/>
                <w:sz w:val="20"/>
                <w:szCs w:val="20"/>
                <w:lang w:val="uk-UA"/>
              </w:rPr>
              <w:t xml:space="preserve"> рік</w:t>
            </w:r>
          </w:p>
        </w:tc>
      </w:tr>
      <w:tr w:rsidR="007574F5" w:rsidRPr="00B21128" w14:paraId="7B7975D5" w14:textId="77777777" w:rsidTr="00751923">
        <w:tc>
          <w:tcPr>
            <w:tcW w:w="2045" w:type="dxa"/>
          </w:tcPr>
          <w:p w14:paraId="5AD86880" w14:textId="0BE932F8" w:rsidR="007574F5" w:rsidRPr="00B21128" w:rsidRDefault="007574F5" w:rsidP="004F74B4">
            <w:pPr>
              <w:pStyle w:val="a4"/>
              <w:ind w:left="0"/>
              <w:jc w:val="both"/>
              <w:rPr>
                <w:rFonts w:ascii="Times New Roman" w:hAnsi="Times New Roman" w:cs="Times New Roman"/>
                <w:sz w:val="20"/>
                <w:szCs w:val="20"/>
                <w:lang w:val="uk-UA"/>
              </w:rPr>
            </w:pPr>
            <w:r w:rsidRPr="00B21128">
              <w:rPr>
                <w:rFonts w:ascii="Times New Roman" w:hAnsi="Times New Roman" w:cs="Times New Roman"/>
                <w:sz w:val="20"/>
                <w:szCs w:val="20"/>
                <w:lang w:val="uk-UA"/>
              </w:rPr>
              <w:t>Р</w:t>
            </w:r>
            <w:r>
              <w:rPr>
                <w:rFonts w:ascii="Times New Roman" w:hAnsi="Times New Roman" w:cs="Times New Roman"/>
                <w:sz w:val="20"/>
                <w:szCs w:val="20"/>
                <w:lang w:val="uk-UA"/>
              </w:rPr>
              <w:t>озмір надходжень до бюджетів усіх рівнів від дії РА</w:t>
            </w:r>
          </w:p>
        </w:tc>
        <w:tc>
          <w:tcPr>
            <w:tcW w:w="804" w:type="dxa"/>
          </w:tcPr>
          <w:p w14:paraId="3B2DE039" w14:textId="37C4FE8B" w:rsidR="007574F5" w:rsidRPr="00B21128" w:rsidRDefault="007574F5"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тис. грн.</w:t>
            </w:r>
          </w:p>
        </w:tc>
        <w:tc>
          <w:tcPr>
            <w:tcW w:w="6501" w:type="dxa"/>
            <w:gridSpan w:val="8"/>
          </w:tcPr>
          <w:p w14:paraId="71D46026" w14:textId="31010B9C" w:rsidR="007574F5" w:rsidRPr="00B21128" w:rsidRDefault="001D74D2"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Безпосередньо від дії РА не передбачено, протягом звітного періоду надходжень не було</w:t>
            </w:r>
          </w:p>
        </w:tc>
      </w:tr>
      <w:tr w:rsidR="001D74D2" w:rsidRPr="001F1BC6" w14:paraId="115B3D8B" w14:textId="77777777" w:rsidTr="005318CE">
        <w:tc>
          <w:tcPr>
            <w:tcW w:w="2045" w:type="dxa"/>
          </w:tcPr>
          <w:p w14:paraId="7DAA5919" w14:textId="38020A94" w:rsidR="001D74D2" w:rsidRPr="00B21128" w:rsidRDefault="001D74D2" w:rsidP="00B21128">
            <w:pPr>
              <w:pStyle w:val="a4"/>
              <w:ind w:left="0"/>
              <w:rPr>
                <w:rFonts w:ascii="Times New Roman" w:hAnsi="Times New Roman" w:cs="Times New Roman"/>
                <w:sz w:val="20"/>
                <w:szCs w:val="20"/>
                <w:lang w:val="uk-UA"/>
              </w:rPr>
            </w:pPr>
            <w:r>
              <w:rPr>
                <w:rFonts w:ascii="Times New Roman" w:hAnsi="Times New Roman" w:cs="Times New Roman"/>
                <w:sz w:val="20"/>
                <w:szCs w:val="20"/>
                <w:lang w:val="uk-UA"/>
              </w:rPr>
              <w:t>Коло суб’єктів господарювання та/або фізичних осіб, на яких  поширюється дія РА</w:t>
            </w:r>
          </w:p>
        </w:tc>
        <w:tc>
          <w:tcPr>
            <w:tcW w:w="7305" w:type="dxa"/>
            <w:gridSpan w:val="9"/>
          </w:tcPr>
          <w:p w14:paraId="02EE7716" w14:textId="43C1DC12" w:rsidR="001D74D2" w:rsidRPr="00B21128" w:rsidRDefault="001D74D2"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Дія РА поширюється на усіх фізичних осіб, фізичних осіб-підприємців та юридичних осіб</w:t>
            </w:r>
            <w:r w:rsidR="005D5CCF">
              <w:rPr>
                <w:rFonts w:ascii="Times New Roman" w:hAnsi="Times New Roman" w:cs="Times New Roman"/>
                <w:sz w:val="20"/>
                <w:szCs w:val="20"/>
                <w:lang w:val="uk-UA"/>
              </w:rPr>
              <w:t xml:space="preserve">, фізичних осіб – підприємців та юридичних осіб (суб’єктів звернення), які бажають отримати будь – яку адміністративну послугу, включену до переліку адміністративних </w:t>
            </w:r>
            <w:r w:rsidR="006C3666">
              <w:rPr>
                <w:rFonts w:ascii="Times New Roman" w:hAnsi="Times New Roman" w:cs="Times New Roman"/>
                <w:sz w:val="20"/>
                <w:szCs w:val="20"/>
                <w:lang w:val="uk-UA"/>
              </w:rPr>
              <w:t>послуг, які надаються через Центр надання адміністративних послуг м. Дружківка (далі – ЦНАП)</w:t>
            </w:r>
          </w:p>
        </w:tc>
      </w:tr>
      <w:tr w:rsidR="00B21128" w:rsidRPr="00B21128" w14:paraId="4E48BD73" w14:textId="77777777" w:rsidTr="00B21128">
        <w:tc>
          <w:tcPr>
            <w:tcW w:w="2045" w:type="dxa"/>
          </w:tcPr>
          <w:p w14:paraId="7454B9F6" w14:textId="106E2DD8" w:rsidR="00450DE7" w:rsidRPr="00B21128" w:rsidRDefault="00B21128"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письмових звернень до Центру надання адміністративних послуг</w:t>
            </w:r>
          </w:p>
        </w:tc>
        <w:tc>
          <w:tcPr>
            <w:tcW w:w="804" w:type="dxa"/>
          </w:tcPr>
          <w:p w14:paraId="716F199C" w14:textId="68842269"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од.</w:t>
            </w:r>
          </w:p>
        </w:tc>
        <w:tc>
          <w:tcPr>
            <w:tcW w:w="812" w:type="dxa"/>
          </w:tcPr>
          <w:p w14:paraId="4E3670A1" w14:textId="6316E9B0"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934</w:t>
            </w:r>
          </w:p>
        </w:tc>
        <w:tc>
          <w:tcPr>
            <w:tcW w:w="812" w:type="dxa"/>
          </w:tcPr>
          <w:p w14:paraId="198BAD2D" w14:textId="7B508CD6"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1248</w:t>
            </w:r>
          </w:p>
        </w:tc>
        <w:tc>
          <w:tcPr>
            <w:tcW w:w="812" w:type="dxa"/>
          </w:tcPr>
          <w:p w14:paraId="1E7F6547" w14:textId="62BA8D77"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1733</w:t>
            </w:r>
          </w:p>
        </w:tc>
        <w:tc>
          <w:tcPr>
            <w:tcW w:w="813" w:type="dxa"/>
          </w:tcPr>
          <w:p w14:paraId="185D04AD" w14:textId="155ED09A"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8592</w:t>
            </w:r>
          </w:p>
        </w:tc>
        <w:tc>
          <w:tcPr>
            <w:tcW w:w="813" w:type="dxa"/>
          </w:tcPr>
          <w:p w14:paraId="438916F2" w14:textId="7DBE06E3"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11362</w:t>
            </w:r>
          </w:p>
        </w:tc>
        <w:tc>
          <w:tcPr>
            <w:tcW w:w="813" w:type="dxa"/>
          </w:tcPr>
          <w:p w14:paraId="7D42214B" w14:textId="0E3234C7"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18290</w:t>
            </w:r>
          </w:p>
        </w:tc>
        <w:tc>
          <w:tcPr>
            <w:tcW w:w="813" w:type="dxa"/>
          </w:tcPr>
          <w:p w14:paraId="6D044336" w14:textId="18511CA3"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17178</w:t>
            </w:r>
          </w:p>
        </w:tc>
        <w:tc>
          <w:tcPr>
            <w:tcW w:w="813" w:type="dxa"/>
          </w:tcPr>
          <w:p w14:paraId="57937051" w14:textId="14F9F1C0"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14769</w:t>
            </w:r>
          </w:p>
        </w:tc>
      </w:tr>
      <w:tr w:rsidR="00B21128" w:rsidRPr="00B21128" w14:paraId="02E5C0F6" w14:textId="77777777" w:rsidTr="00B21128">
        <w:tc>
          <w:tcPr>
            <w:tcW w:w="2045" w:type="dxa"/>
          </w:tcPr>
          <w:p w14:paraId="5798BF71" w14:textId="36A787C5" w:rsidR="00450DE7" w:rsidRPr="00B21128" w:rsidRDefault="00B21128"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Кількість наданих </w:t>
            </w:r>
            <w:r w:rsidR="007574F5">
              <w:rPr>
                <w:rFonts w:ascii="Times New Roman" w:hAnsi="Times New Roman" w:cs="Times New Roman"/>
                <w:sz w:val="20"/>
                <w:szCs w:val="20"/>
                <w:lang w:val="uk-UA"/>
              </w:rPr>
              <w:t>адміністративних послуг</w:t>
            </w:r>
          </w:p>
        </w:tc>
        <w:tc>
          <w:tcPr>
            <w:tcW w:w="804" w:type="dxa"/>
          </w:tcPr>
          <w:p w14:paraId="19F523A6" w14:textId="3C0D3B54"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од.</w:t>
            </w:r>
          </w:p>
        </w:tc>
        <w:tc>
          <w:tcPr>
            <w:tcW w:w="812" w:type="dxa"/>
          </w:tcPr>
          <w:p w14:paraId="6C6569B9" w14:textId="6D39B283"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893</w:t>
            </w:r>
          </w:p>
        </w:tc>
        <w:tc>
          <w:tcPr>
            <w:tcW w:w="812" w:type="dxa"/>
          </w:tcPr>
          <w:p w14:paraId="0995D6EC" w14:textId="54C70696"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1185</w:t>
            </w:r>
          </w:p>
        </w:tc>
        <w:tc>
          <w:tcPr>
            <w:tcW w:w="812" w:type="dxa"/>
          </w:tcPr>
          <w:p w14:paraId="5462C0D3" w14:textId="787F36D0"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1711</w:t>
            </w:r>
          </w:p>
        </w:tc>
        <w:tc>
          <w:tcPr>
            <w:tcW w:w="813" w:type="dxa"/>
          </w:tcPr>
          <w:p w14:paraId="6B8C351E" w14:textId="47C11454"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8481</w:t>
            </w:r>
          </w:p>
        </w:tc>
        <w:tc>
          <w:tcPr>
            <w:tcW w:w="813" w:type="dxa"/>
          </w:tcPr>
          <w:p w14:paraId="7CDEB143" w14:textId="4DD58FB1"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11232</w:t>
            </w:r>
          </w:p>
        </w:tc>
        <w:tc>
          <w:tcPr>
            <w:tcW w:w="813" w:type="dxa"/>
          </w:tcPr>
          <w:p w14:paraId="064350CD" w14:textId="037C96E6"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18110</w:t>
            </w:r>
          </w:p>
        </w:tc>
        <w:tc>
          <w:tcPr>
            <w:tcW w:w="813" w:type="dxa"/>
          </w:tcPr>
          <w:p w14:paraId="5F7F8CE1" w14:textId="18C7DC78"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17129</w:t>
            </w:r>
          </w:p>
        </w:tc>
        <w:tc>
          <w:tcPr>
            <w:tcW w:w="813" w:type="dxa"/>
          </w:tcPr>
          <w:p w14:paraId="3B4C8DB9" w14:textId="78DC1F66"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14318</w:t>
            </w:r>
          </w:p>
        </w:tc>
      </w:tr>
      <w:tr w:rsidR="00B21128" w:rsidRPr="00B21128" w14:paraId="20B9DA8F" w14:textId="77777777" w:rsidTr="00B21128">
        <w:tc>
          <w:tcPr>
            <w:tcW w:w="2045" w:type="dxa"/>
          </w:tcPr>
          <w:p w14:paraId="43284D2C" w14:textId="0FB89BE9" w:rsidR="00450DE7" w:rsidRPr="00B21128" w:rsidRDefault="007574F5"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Кількість наданих консультацій</w:t>
            </w:r>
          </w:p>
        </w:tc>
        <w:tc>
          <w:tcPr>
            <w:tcW w:w="804" w:type="dxa"/>
          </w:tcPr>
          <w:p w14:paraId="7C25667A" w14:textId="01EA10F7"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од.</w:t>
            </w:r>
          </w:p>
        </w:tc>
        <w:tc>
          <w:tcPr>
            <w:tcW w:w="812" w:type="dxa"/>
          </w:tcPr>
          <w:p w14:paraId="41D950D4" w14:textId="1A9D1CAD"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55</w:t>
            </w:r>
          </w:p>
        </w:tc>
        <w:tc>
          <w:tcPr>
            <w:tcW w:w="812" w:type="dxa"/>
          </w:tcPr>
          <w:p w14:paraId="48FEAE41" w14:textId="2928B350"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1193</w:t>
            </w:r>
          </w:p>
        </w:tc>
        <w:tc>
          <w:tcPr>
            <w:tcW w:w="812" w:type="dxa"/>
          </w:tcPr>
          <w:p w14:paraId="6D6FDA43" w14:textId="2735C031"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1078</w:t>
            </w:r>
          </w:p>
        </w:tc>
        <w:tc>
          <w:tcPr>
            <w:tcW w:w="813" w:type="dxa"/>
          </w:tcPr>
          <w:p w14:paraId="771536B2" w14:textId="690C24C7"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5357</w:t>
            </w:r>
          </w:p>
        </w:tc>
        <w:tc>
          <w:tcPr>
            <w:tcW w:w="813" w:type="dxa"/>
          </w:tcPr>
          <w:p w14:paraId="03E03C56" w14:textId="4A5942A0"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2762</w:t>
            </w:r>
          </w:p>
        </w:tc>
        <w:tc>
          <w:tcPr>
            <w:tcW w:w="813" w:type="dxa"/>
          </w:tcPr>
          <w:p w14:paraId="4C77517C" w14:textId="13CC7CE5"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16779</w:t>
            </w:r>
          </w:p>
        </w:tc>
        <w:tc>
          <w:tcPr>
            <w:tcW w:w="813" w:type="dxa"/>
          </w:tcPr>
          <w:p w14:paraId="187DDC43" w14:textId="13FEE4B2"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52466</w:t>
            </w:r>
          </w:p>
        </w:tc>
        <w:tc>
          <w:tcPr>
            <w:tcW w:w="813" w:type="dxa"/>
          </w:tcPr>
          <w:p w14:paraId="2F77C47E" w14:textId="3F8088B5" w:rsidR="00450DE7" w:rsidRPr="00B21128" w:rsidRDefault="006C3666"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43161</w:t>
            </w:r>
          </w:p>
        </w:tc>
      </w:tr>
      <w:tr w:rsidR="00490303" w:rsidRPr="00490303" w14:paraId="28DC08E2" w14:textId="77777777" w:rsidTr="00CF6935">
        <w:tc>
          <w:tcPr>
            <w:tcW w:w="2045" w:type="dxa"/>
          </w:tcPr>
          <w:p w14:paraId="1502700D" w14:textId="6ECEA6F8" w:rsidR="00490303" w:rsidRPr="00B21128" w:rsidRDefault="00490303"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Розмір </w:t>
            </w:r>
            <w:proofErr w:type="spellStart"/>
            <w:r>
              <w:rPr>
                <w:rFonts w:ascii="Times New Roman" w:hAnsi="Times New Roman" w:cs="Times New Roman"/>
                <w:sz w:val="20"/>
                <w:szCs w:val="20"/>
                <w:lang w:val="uk-UA"/>
              </w:rPr>
              <w:t>кощтів</w:t>
            </w:r>
            <w:proofErr w:type="spellEnd"/>
            <w:r>
              <w:rPr>
                <w:rFonts w:ascii="Times New Roman" w:hAnsi="Times New Roman" w:cs="Times New Roman"/>
                <w:sz w:val="20"/>
                <w:szCs w:val="20"/>
                <w:lang w:val="uk-UA"/>
              </w:rPr>
              <w:t xml:space="preserve"> та час, що витрачатимуться суб’єктами господарювання та/або фізичними особами, пов’язані з виконанням вимог РА</w:t>
            </w:r>
          </w:p>
        </w:tc>
        <w:tc>
          <w:tcPr>
            <w:tcW w:w="7305" w:type="dxa"/>
            <w:gridSpan w:val="9"/>
          </w:tcPr>
          <w:p w14:paraId="020DE22E" w14:textId="77777777" w:rsidR="00490303" w:rsidRDefault="00490303"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Суб’єкти звернення безоплатно отримують інформацію про адміністративні послуги та порядок їх надання, а також у достатній кількості бланки заяв та інших документів, необхідних для звернення щодо надання адміністративної послуги. </w:t>
            </w:r>
            <w:r w:rsidR="00221D3A">
              <w:rPr>
                <w:rFonts w:ascii="Times New Roman" w:hAnsi="Times New Roman" w:cs="Times New Roman"/>
                <w:sz w:val="20"/>
                <w:szCs w:val="20"/>
                <w:lang w:val="uk-UA"/>
              </w:rPr>
              <w:t>Протягом звітного періоду суб’єктами звернень витрачені кошти лише на підготовку копій документів, необхідних для отримання послуг. Час що витрачається, складається з часу на звернення до адміністратора ЦНАП, підготовку необхідних документів, написання заяви, тощо. Час прийому 1 суб’єкта звернення складає від 10 хвилин до 40 хвилин.</w:t>
            </w:r>
          </w:p>
          <w:p w14:paraId="51F90A57" w14:textId="77777777" w:rsidR="00221D3A" w:rsidRDefault="00221D3A" w:rsidP="004F74B4">
            <w:pPr>
              <w:pStyle w:val="a4"/>
              <w:ind w:left="0"/>
              <w:jc w:val="both"/>
              <w:rPr>
                <w:rFonts w:ascii="Times New Roman" w:hAnsi="Times New Roman" w:cs="Times New Roman"/>
                <w:sz w:val="20"/>
                <w:szCs w:val="20"/>
                <w:lang w:val="uk-UA"/>
              </w:rPr>
            </w:pPr>
          </w:p>
          <w:p w14:paraId="45DF76C4" w14:textId="69AAA140" w:rsidR="00221D3A" w:rsidRPr="00B21128" w:rsidRDefault="00221D3A" w:rsidP="004F74B4">
            <w:pPr>
              <w:pStyle w:val="a4"/>
              <w:ind w:left="0"/>
              <w:jc w:val="both"/>
              <w:rPr>
                <w:rFonts w:ascii="Times New Roman" w:hAnsi="Times New Roman" w:cs="Times New Roman"/>
                <w:sz w:val="20"/>
                <w:szCs w:val="20"/>
                <w:lang w:val="uk-UA"/>
              </w:rPr>
            </w:pPr>
          </w:p>
        </w:tc>
      </w:tr>
      <w:tr w:rsidR="00221D3A" w:rsidRPr="001F1BC6" w14:paraId="302DD3C2" w14:textId="77777777" w:rsidTr="00D3621A">
        <w:tc>
          <w:tcPr>
            <w:tcW w:w="2045" w:type="dxa"/>
          </w:tcPr>
          <w:p w14:paraId="1C4D8B1D" w14:textId="15727625" w:rsidR="00221D3A" w:rsidRPr="00B21128" w:rsidRDefault="00221D3A"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lastRenderedPageBreak/>
              <w:t xml:space="preserve">Рівень поінформованості суб’єктів господарювання та або фізичних осіб з основних положень </w:t>
            </w:r>
            <w:proofErr w:type="spellStart"/>
            <w:r>
              <w:rPr>
                <w:rFonts w:ascii="Times New Roman" w:hAnsi="Times New Roman" w:cs="Times New Roman"/>
                <w:sz w:val="20"/>
                <w:szCs w:val="20"/>
                <w:lang w:val="uk-UA"/>
              </w:rPr>
              <w:t>акта</w:t>
            </w:r>
            <w:proofErr w:type="spellEnd"/>
          </w:p>
        </w:tc>
        <w:tc>
          <w:tcPr>
            <w:tcW w:w="7305" w:type="dxa"/>
            <w:gridSpan w:val="9"/>
          </w:tcPr>
          <w:p w14:paraId="236D38EE" w14:textId="21FA52E5" w:rsidR="00221D3A" w:rsidRPr="00635FFE" w:rsidRDefault="00221D3A" w:rsidP="004F74B4">
            <w:pPr>
              <w:pStyle w:val="a4"/>
              <w:ind w:left="0"/>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100%. Поінформованість </w:t>
            </w:r>
            <w:r w:rsidR="00635FFE">
              <w:rPr>
                <w:rFonts w:ascii="Times New Roman" w:hAnsi="Times New Roman" w:cs="Times New Roman"/>
                <w:sz w:val="20"/>
                <w:szCs w:val="20"/>
                <w:lang w:val="uk-UA"/>
              </w:rPr>
              <w:t>суб’єктів господарювання та / або фізичних осіб, на яких поширюється дія даного РА, здійснювалась шляхом розміщення інформації щодо порядку надання адміністративних послуг на офіційному веб-сайті Центру у мережі Інтернет (</w:t>
            </w:r>
            <w:proofErr w:type="spellStart"/>
            <w:r w:rsidR="00635FFE">
              <w:rPr>
                <w:rFonts w:ascii="Times New Roman" w:hAnsi="Times New Roman" w:cs="Times New Roman"/>
                <w:sz w:val="20"/>
                <w:szCs w:val="20"/>
                <w:lang w:val="en-US"/>
              </w:rPr>
              <w:t>cnap</w:t>
            </w:r>
            <w:proofErr w:type="spellEnd"/>
            <w:r w:rsidR="00635FFE" w:rsidRPr="00635FFE">
              <w:rPr>
                <w:rFonts w:ascii="Times New Roman" w:hAnsi="Times New Roman" w:cs="Times New Roman"/>
                <w:sz w:val="20"/>
                <w:szCs w:val="20"/>
                <w:lang w:val="uk-UA"/>
              </w:rPr>
              <w:t>.</w:t>
            </w:r>
            <w:proofErr w:type="spellStart"/>
            <w:r w:rsidR="00635FFE">
              <w:rPr>
                <w:rFonts w:ascii="Times New Roman" w:hAnsi="Times New Roman" w:cs="Times New Roman"/>
                <w:sz w:val="20"/>
                <w:szCs w:val="20"/>
                <w:lang w:val="en-US"/>
              </w:rPr>
              <w:t>druisp</w:t>
            </w:r>
            <w:proofErr w:type="spellEnd"/>
            <w:r w:rsidR="00635FFE" w:rsidRPr="00635FFE">
              <w:rPr>
                <w:rFonts w:ascii="Times New Roman" w:hAnsi="Times New Roman" w:cs="Times New Roman"/>
                <w:sz w:val="20"/>
                <w:szCs w:val="20"/>
                <w:lang w:val="uk-UA"/>
              </w:rPr>
              <w:t>.</w:t>
            </w:r>
            <w:r w:rsidR="00635FFE">
              <w:rPr>
                <w:rFonts w:ascii="Times New Roman" w:hAnsi="Times New Roman" w:cs="Times New Roman"/>
                <w:sz w:val="20"/>
                <w:szCs w:val="20"/>
                <w:lang w:val="en-US"/>
              </w:rPr>
              <w:t>org</w:t>
            </w:r>
            <w:r w:rsidR="00635FFE" w:rsidRPr="00635FFE">
              <w:rPr>
                <w:rFonts w:ascii="Times New Roman" w:hAnsi="Times New Roman" w:cs="Times New Roman"/>
                <w:sz w:val="20"/>
                <w:szCs w:val="20"/>
                <w:lang w:val="uk-UA"/>
              </w:rPr>
              <w:t>.</w:t>
            </w:r>
            <w:proofErr w:type="spellStart"/>
            <w:r w:rsidR="00635FFE">
              <w:rPr>
                <w:rFonts w:ascii="Times New Roman" w:hAnsi="Times New Roman" w:cs="Times New Roman"/>
                <w:sz w:val="20"/>
                <w:szCs w:val="20"/>
                <w:lang w:val="en-US"/>
              </w:rPr>
              <w:t>ua</w:t>
            </w:r>
            <w:proofErr w:type="spellEnd"/>
            <w:r w:rsidR="00635FFE" w:rsidRPr="00635FFE">
              <w:rPr>
                <w:rFonts w:ascii="Times New Roman" w:hAnsi="Times New Roman" w:cs="Times New Roman"/>
                <w:sz w:val="20"/>
                <w:szCs w:val="20"/>
                <w:lang w:val="uk-UA"/>
              </w:rPr>
              <w:t>)</w:t>
            </w:r>
            <w:r w:rsidR="00635FFE">
              <w:rPr>
                <w:rFonts w:ascii="Times New Roman" w:hAnsi="Times New Roman" w:cs="Times New Roman"/>
                <w:sz w:val="20"/>
                <w:szCs w:val="20"/>
                <w:lang w:val="uk-UA"/>
              </w:rPr>
              <w:t xml:space="preserve">, </w:t>
            </w:r>
            <w:r w:rsidR="009C3D4B">
              <w:rPr>
                <w:rFonts w:ascii="Times New Roman" w:hAnsi="Times New Roman" w:cs="Times New Roman"/>
                <w:sz w:val="20"/>
                <w:szCs w:val="20"/>
                <w:lang w:val="uk-UA"/>
              </w:rPr>
              <w:t>у ЗМІ; у секторі інформування розміщено інформаційні стенди та папки; особисте інформування суб’єктів звернення здійснюється безпосередньо адміністратором ЦНАП (при цьому кожному суб’єкту звернення надавалися вичерпні роз’яснення щодо положень даного РА). Окрім того, даний РА оприлюднений на веб-сайті Дружківської міської ради в мережі Інтернет і міській суспільно-політичній газеті «</w:t>
            </w:r>
            <w:proofErr w:type="spellStart"/>
            <w:r w:rsidR="009C3D4B">
              <w:rPr>
                <w:rFonts w:ascii="Times New Roman" w:hAnsi="Times New Roman" w:cs="Times New Roman"/>
                <w:sz w:val="20"/>
                <w:szCs w:val="20"/>
                <w:lang w:val="uk-UA"/>
              </w:rPr>
              <w:t>Дружковский</w:t>
            </w:r>
            <w:proofErr w:type="spellEnd"/>
            <w:r w:rsidR="009C3D4B">
              <w:rPr>
                <w:rFonts w:ascii="Times New Roman" w:hAnsi="Times New Roman" w:cs="Times New Roman"/>
                <w:sz w:val="20"/>
                <w:szCs w:val="20"/>
                <w:lang w:val="uk-UA"/>
              </w:rPr>
              <w:t xml:space="preserve"> </w:t>
            </w:r>
            <w:proofErr w:type="spellStart"/>
            <w:r w:rsidR="009C3D4B">
              <w:rPr>
                <w:rFonts w:ascii="Times New Roman" w:hAnsi="Times New Roman" w:cs="Times New Roman"/>
                <w:sz w:val="20"/>
                <w:szCs w:val="20"/>
                <w:lang w:val="uk-UA"/>
              </w:rPr>
              <w:t>рабочий</w:t>
            </w:r>
            <w:proofErr w:type="spellEnd"/>
            <w:r w:rsidR="009C3D4B">
              <w:rPr>
                <w:rFonts w:ascii="Times New Roman" w:hAnsi="Times New Roman" w:cs="Times New Roman"/>
                <w:sz w:val="20"/>
                <w:szCs w:val="20"/>
                <w:lang w:val="uk-UA"/>
              </w:rPr>
              <w:t xml:space="preserve">» </w:t>
            </w:r>
            <w:r w:rsidR="00C26E58">
              <w:rPr>
                <w:rFonts w:ascii="Times New Roman" w:hAnsi="Times New Roman" w:cs="Times New Roman"/>
                <w:sz w:val="20"/>
                <w:szCs w:val="20"/>
                <w:lang w:val="uk-UA"/>
              </w:rPr>
              <w:t>№36 (6890) від 04.09.2014.</w:t>
            </w:r>
          </w:p>
        </w:tc>
      </w:tr>
    </w:tbl>
    <w:p w14:paraId="5631BE56" w14:textId="1EBFA543" w:rsidR="004F74B4" w:rsidRDefault="00162ECA" w:rsidP="00A6476D">
      <w:pPr>
        <w:pStyle w:val="a4"/>
        <w:numPr>
          <w:ilvl w:val="0"/>
          <w:numId w:val="1"/>
        </w:numPr>
        <w:ind w:left="-142" w:firstLine="502"/>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Оцінка результатів реалізації регуляторного акту та ступеня </w:t>
      </w:r>
      <w:proofErr w:type="spellStart"/>
      <w:r>
        <w:rPr>
          <w:rFonts w:ascii="Times New Roman" w:hAnsi="Times New Roman" w:cs="Times New Roman"/>
          <w:b/>
          <w:bCs/>
          <w:sz w:val="24"/>
          <w:szCs w:val="24"/>
          <w:lang w:val="uk-UA"/>
        </w:rPr>
        <w:t>досягення</w:t>
      </w:r>
      <w:proofErr w:type="spellEnd"/>
      <w:r>
        <w:rPr>
          <w:rFonts w:ascii="Times New Roman" w:hAnsi="Times New Roman" w:cs="Times New Roman"/>
          <w:b/>
          <w:bCs/>
          <w:sz w:val="24"/>
          <w:szCs w:val="24"/>
          <w:lang w:val="uk-UA"/>
        </w:rPr>
        <w:t xml:space="preserve"> визначених цілей: </w:t>
      </w:r>
    </w:p>
    <w:p w14:paraId="3933C299" w14:textId="52D18F40" w:rsidR="00162ECA" w:rsidRDefault="00162ECA" w:rsidP="00162ECA">
      <w:pPr>
        <w:pStyle w:val="a4"/>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Шляхом прийняття даного РА забезпечено прозорість, відкритість, зрозумілість дій і взаємовідносин у сфері надання адміністративних послуг; доступність та зручність отримання адміністративних послуг (зручне місце розташування, зручний режим роботи Центру, доступність інформації про перелік та порядок надання адміністративних послуг, належні умови</w:t>
      </w:r>
      <w:r w:rsidR="00A6476D">
        <w:rPr>
          <w:rFonts w:ascii="Times New Roman" w:hAnsi="Times New Roman" w:cs="Times New Roman"/>
          <w:sz w:val="24"/>
          <w:szCs w:val="24"/>
          <w:lang w:val="uk-UA"/>
        </w:rPr>
        <w:t xml:space="preserve"> </w:t>
      </w:r>
      <w:r>
        <w:rPr>
          <w:rFonts w:ascii="Times New Roman" w:hAnsi="Times New Roman" w:cs="Times New Roman"/>
          <w:sz w:val="24"/>
          <w:szCs w:val="24"/>
          <w:lang w:val="uk-UA"/>
        </w:rPr>
        <w:t>для очікування та</w:t>
      </w:r>
      <w:r w:rsidR="00A6476D">
        <w:rPr>
          <w:rFonts w:ascii="Times New Roman" w:hAnsi="Times New Roman" w:cs="Times New Roman"/>
          <w:sz w:val="24"/>
          <w:szCs w:val="24"/>
          <w:lang w:val="uk-UA"/>
        </w:rPr>
        <w:t xml:space="preserve"> </w:t>
      </w:r>
      <w:r>
        <w:rPr>
          <w:rFonts w:ascii="Times New Roman" w:hAnsi="Times New Roman" w:cs="Times New Roman"/>
          <w:sz w:val="24"/>
          <w:szCs w:val="24"/>
          <w:lang w:val="uk-UA"/>
        </w:rPr>
        <w:t>заповнення необхідних документів</w:t>
      </w:r>
      <w:r w:rsidR="00A6476D">
        <w:rPr>
          <w:rFonts w:ascii="Times New Roman" w:hAnsi="Times New Roman" w:cs="Times New Roman"/>
          <w:sz w:val="24"/>
          <w:szCs w:val="24"/>
          <w:lang w:val="uk-UA"/>
        </w:rPr>
        <w:t xml:space="preserve">, чітке визначення переліку документів, необхідних для отримання відповідної адміністративної послуги, вивільнення часу, який раніше витрачався на багаторазові відвідування різних адміністративних органів та перебування в чергах для отримання конкретної послуги, наявність платіжних </w:t>
      </w:r>
      <w:r w:rsidR="00500F87">
        <w:rPr>
          <w:rFonts w:ascii="Times New Roman" w:hAnsi="Times New Roman" w:cs="Times New Roman"/>
          <w:sz w:val="24"/>
          <w:szCs w:val="24"/>
          <w:lang w:val="uk-UA"/>
        </w:rPr>
        <w:t>терміналів</w:t>
      </w:r>
      <w:r w:rsidR="00A6476D">
        <w:rPr>
          <w:rFonts w:ascii="Times New Roman" w:hAnsi="Times New Roman" w:cs="Times New Roman"/>
          <w:sz w:val="24"/>
          <w:szCs w:val="24"/>
          <w:lang w:val="uk-UA"/>
        </w:rPr>
        <w:t>).</w:t>
      </w:r>
      <w:r w:rsidR="00500F87">
        <w:rPr>
          <w:rFonts w:ascii="Times New Roman" w:hAnsi="Times New Roman" w:cs="Times New Roman"/>
          <w:sz w:val="24"/>
          <w:szCs w:val="24"/>
          <w:lang w:val="uk-UA"/>
        </w:rPr>
        <w:t xml:space="preserve"> У приміщенні Центру суб’єкти звернення </w:t>
      </w:r>
      <w:r w:rsidR="00A6476D">
        <w:rPr>
          <w:rFonts w:ascii="Times New Roman" w:hAnsi="Times New Roman" w:cs="Times New Roman"/>
          <w:sz w:val="24"/>
          <w:szCs w:val="24"/>
          <w:lang w:val="uk-UA"/>
        </w:rPr>
        <w:t xml:space="preserve"> </w:t>
      </w:r>
      <w:r w:rsidR="00500F87">
        <w:rPr>
          <w:rFonts w:ascii="Times New Roman" w:hAnsi="Times New Roman" w:cs="Times New Roman"/>
          <w:sz w:val="24"/>
          <w:szCs w:val="24"/>
          <w:lang w:val="uk-UA"/>
        </w:rPr>
        <w:t xml:space="preserve">отримують консультації щодо порядку надання адміністративних послуг, та у разі потреби адміністратор надає їм допомогу в заповненні бланка заяви. Встановлення </w:t>
      </w:r>
      <w:r w:rsidR="005E36C4">
        <w:rPr>
          <w:rFonts w:ascii="Times New Roman" w:hAnsi="Times New Roman" w:cs="Times New Roman"/>
          <w:sz w:val="24"/>
          <w:szCs w:val="24"/>
          <w:lang w:val="uk-UA"/>
        </w:rPr>
        <w:t>електронної системи керування чергою дозволило систематизувати черговість звернень та оптимізувати час очікування заявників.</w:t>
      </w:r>
    </w:p>
    <w:p w14:paraId="4C716CC8" w14:textId="2DF4E347" w:rsidR="005E36C4" w:rsidRDefault="005E36C4" w:rsidP="00162ECA">
      <w:pPr>
        <w:pStyle w:val="a4"/>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розробці даного РА планувались показники надання адміністративних послуг через Центр з урахуванням адміністративних послуг, що надавались та надаються територіальними органами виконавчої влади ( що належить до Міністерства юстиції України, Головного управління </w:t>
      </w:r>
      <w:proofErr w:type="spellStart"/>
      <w:r>
        <w:rPr>
          <w:rFonts w:ascii="Times New Roman" w:hAnsi="Times New Roman" w:cs="Times New Roman"/>
          <w:sz w:val="24"/>
          <w:szCs w:val="24"/>
          <w:lang w:val="uk-UA"/>
        </w:rPr>
        <w:t>Держгеокадастру</w:t>
      </w:r>
      <w:proofErr w:type="spellEnd"/>
      <w:r>
        <w:rPr>
          <w:rFonts w:ascii="Times New Roman" w:hAnsi="Times New Roman" w:cs="Times New Roman"/>
          <w:sz w:val="24"/>
          <w:szCs w:val="24"/>
          <w:lang w:val="uk-UA"/>
        </w:rPr>
        <w:t xml:space="preserve"> у Донецькій області, Головного управління Державної служби</w:t>
      </w:r>
      <w:r w:rsidR="00363ECD">
        <w:rPr>
          <w:rFonts w:ascii="Times New Roman" w:hAnsi="Times New Roman" w:cs="Times New Roman"/>
          <w:sz w:val="24"/>
          <w:szCs w:val="24"/>
          <w:lang w:val="uk-UA"/>
        </w:rPr>
        <w:t xml:space="preserve"> України з надзвичайних ситуацій у Донецькій області), відповідно до розпорядження Кабінету Міністрів України від 16.05.2014 №523-р. «Деякі питання надання адміністративних послуг органів виконавчої влади через центри надання адміністративних послуг». Прийом документів щодо отримання послуг у сфері державної реєстрації речових прав на нерухоме майно, реєстрації, зняття з реєстрації місця проживання/перебування особи на території відповідної адміністративно-територіальної о</w:t>
      </w:r>
      <w:r w:rsidR="00F52A0D">
        <w:rPr>
          <w:rFonts w:ascii="Times New Roman" w:hAnsi="Times New Roman" w:cs="Times New Roman"/>
          <w:sz w:val="24"/>
          <w:szCs w:val="24"/>
          <w:lang w:val="uk-UA"/>
        </w:rPr>
        <w:t>диниці, видача результатів цих послуг та надання консультацій здійснює</w:t>
      </w:r>
      <w:r w:rsidR="001F1BC6">
        <w:rPr>
          <w:rFonts w:ascii="Times New Roman" w:hAnsi="Times New Roman" w:cs="Times New Roman"/>
          <w:sz w:val="24"/>
          <w:szCs w:val="24"/>
          <w:lang w:val="uk-UA"/>
        </w:rPr>
        <w:t>т</w:t>
      </w:r>
      <w:r w:rsidR="00F52A0D">
        <w:rPr>
          <w:rFonts w:ascii="Times New Roman" w:hAnsi="Times New Roman" w:cs="Times New Roman"/>
          <w:sz w:val="24"/>
          <w:szCs w:val="24"/>
          <w:lang w:val="uk-UA"/>
        </w:rPr>
        <w:t xml:space="preserve">ься через адміністраторів в Центрі. </w:t>
      </w:r>
    </w:p>
    <w:p w14:paraId="3F653099" w14:textId="0B5A85CB" w:rsidR="00F52A0D" w:rsidRDefault="00F52A0D" w:rsidP="00162ECA">
      <w:pPr>
        <w:pStyle w:val="a4"/>
        <w:ind w:left="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Протягом дії РА спостерігається </w:t>
      </w:r>
      <w:r w:rsidR="00BF1BD3">
        <w:rPr>
          <w:rFonts w:ascii="Times New Roman" w:hAnsi="Times New Roman" w:cs="Times New Roman"/>
          <w:sz w:val="24"/>
          <w:szCs w:val="24"/>
          <w:lang w:val="uk-UA"/>
        </w:rPr>
        <w:t>наступна динаміка</w:t>
      </w:r>
      <w:r>
        <w:rPr>
          <w:rFonts w:ascii="Times New Roman" w:hAnsi="Times New Roman" w:cs="Times New Roman"/>
          <w:sz w:val="24"/>
          <w:szCs w:val="24"/>
          <w:lang w:val="uk-UA"/>
        </w:rPr>
        <w:t xml:space="preserve"> кількісних показників роботи ЦНАП</w:t>
      </w:r>
      <w:r w:rsidR="00BF1BD3">
        <w:rPr>
          <w:rFonts w:ascii="Times New Roman" w:hAnsi="Times New Roman" w:cs="Times New Roman"/>
          <w:sz w:val="24"/>
          <w:szCs w:val="24"/>
          <w:lang w:val="uk-UA"/>
        </w:rPr>
        <w:t xml:space="preserve">, </w:t>
      </w:r>
      <w:r w:rsidR="00C76FB6">
        <w:rPr>
          <w:rFonts w:ascii="Times New Roman" w:hAnsi="Times New Roman" w:cs="Times New Roman"/>
          <w:sz w:val="24"/>
          <w:szCs w:val="24"/>
          <w:lang w:val="uk-UA"/>
        </w:rPr>
        <w:t xml:space="preserve">а </w:t>
      </w:r>
      <w:r w:rsidR="00BF1BD3">
        <w:rPr>
          <w:rFonts w:ascii="Times New Roman" w:hAnsi="Times New Roman" w:cs="Times New Roman"/>
          <w:sz w:val="24"/>
          <w:szCs w:val="24"/>
          <w:lang w:val="uk-UA"/>
        </w:rPr>
        <w:t>саме: кількість письмових звернень</w:t>
      </w:r>
      <w:r w:rsidR="00C76FB6">
        <w:rPr>
          <w:rFonts w:ascii="Times New Roman" w:hAnsi="Times New Roman" w:cs="Times New Roman"/>
          <w:sz w:val="24"/>
          <w:szCs w:val="24"/>
          <w:lang w:val="uk-UA"/>
        </w:rPr>
        <w:t xml:space="preserve"> та наданих адміністративних послуг </w:t>
      </w:r>
      <w:r w:rsidR="00BF1BD3">
        <w:rPr>
          <w:rFonts w:ascii="Times New Roman" w:hAnsi="Times New Roman" w:cs="Times New Roman"/>
          <w:sz w:val="24"/>
          <w:szCs w:val="24"/>
          <w:lang w:val="uk-UA"/>
        </w:rPr>
        <w:t xml:space="preserve"> з</w:t>
      </w:r>
      <w:r w:rsidR="00C76FB6">
        <w:rPr>
          <w:rFonts w:ascii="Times New Roman" w:hAnsi="Times New Roman" w:cs="Times New Roman"/>
          <w:sz w:val="24"/>
          <w:szCs w:val="24"/>
          <w:lang w:val="uk-UA"/>
        </w:rPr>
        <w:t xml:space="preserve">а період з </w:t>
      </w:r>
      <w:r w:rsidR="00BF1BD3">
        <w:rPr>
          <w:rFonts w:ascii="Times New Roman" w:hAnsi="Times New Roman" w:cs="Times New Roman"/>
          <w:sz w:val="24"/>
          <w:szCs w:val="24"/>
          <w:lang w:val="uk-UA"/>
        </w:rPr>
        <w:t>2014</w:t>
      </w:r>
      <w:r w:rsidR="00C76FB6">
        <w:rPr>
          <w:rFonts w:ascii="Times New Roman" w:hAnsi="Times New Roman" w:cs="Times New Roman"/>
          <w:sz w:val="24"/>
          <w:szCs w:val="24"/>
          <w:lang w:val="uk-UA"/>
        </w:rPr>
        <w:t xml:space="preserve"> року по 2019 рік має динаміку збільшення, проте кількість письмових звернень та наданих адміністративних послуг  в 2021 році у порівнянні з попередніми роками </w:t>
      </w:r>
      <w:r w:rsidR="00BF1BD3">
        <w:rPr>
          <w:rFonts w:ascii="Times New Roman" w:hAnsi="Times New Roman" w:cs="Times New Roman"/>
          <w:sz w:val="24"/>
          <w:szCs w:val="24"/>
          <w:lang w:val="uk-UA"/>
        </w:rPr>
        <w:t xml:space="preserve">  </w:t>
      </w:r>
      <w:r w:rsidR="00C76FB6">
        <w:rPr>
          <w:rFonts w:ascii="Times New Roman" w:hAnsi="Times New Roman" w:cs="Times New Roman"/>
          <w:sz w:val="24"/>
          <w:szCs w:val="24"/>
          <w:lang w:val="uk-UA"/>
        </w:rPr>
        <w:t xml:space="preserve">зменшилось у зв’язку із </w:t>
      </w:r>
      <w:r w:rsidR="000E278D">
        <w:rPr>
          <w:rFonts w:ascii="Times New Roman" w:hAnsi="Times New Roman" w:cs="Times New Roman"/>
          <w:sz w:val="24"/>
          <w:szCs w:val="24"/>
          <w:lang w:val="uk-UA"/>
        </w:rPr>
        <w:t xml:space="preserve">здійсненням заходів щодо запобігання поширенню гострої респіраторної хвороби </w:t>
      </w:r>
      <w:r w:rsidR="000E278D">
        <w:rPr>
          <w:rFonts w:ascii="Times New Roman" w:hAnsi="Times New Roman" w:cs="Times New Roman"/>
          <w:sz w:val="24"/>
          <w:szCs w:val="24"/>
          <w:lang w:val="en-US"/>
        </w:rPr>
        <w:t>COVID</w:t>
      </w:r>
      <w:r w:rsidR="000E278D" w:rsidRPr="000E278D">
        <w:rPr>
          <w:rFonts w:ascii="Times New Roman" w:hAnsi="Times New Roman" w:cs="Times New Roman"/>
          <w:sz w:val="24"/>
          <w:szCs w:val="24"/>
          <w:lang w:val="uk-UA"/>
        </w:rPr>
        <w:t>-19</w:t>
      </w:r>
      <w:r w:rsidR="000E278D">
        <w:rPr>
          <w:rFonts w:ascii="Times New Roman" w:hAnsi="Times New Roman" w:cs="Times New Roman"/>
          <w:sz w:val="24"/>
          <w:szCs w:val="24"/>
          <w:lang w:val="uk-UA"/>
        </w:rPr>
        <w:t>, спричиненої корона вірусом</w:t>
      </w:r>
      <w:r w:rsidR="000E278D" w:rsidRPr="000E278D">
        <w:rPr>
          <w:rFonts w:ascii="Times New Roman" w:hAnsi="Times New Roman" w:cs="Times New Roman"/>
          <w:sz w:val="24"/>
          <w:szCs w:val="24"/>
          <w:lang w:val="uk-UA"/>
        </w:rPr>
        <w:t xml:space="preserve"> </w:t>
      </w:r>
      <w:r w:rsidR="000E278D">
        <w:rPr>
          <w:rFonts w:ascii="Times New Roman" w:hAnsi="Times New Roman" w:cs="Times New Roman"/>
          <w:sz w:val="24"/>
          <w:szCs w:val="24"/>
          <w:lang w:val="en-US"/>
        </w:rPr>
        <w:t>SARS</w:t>
      </w:r>
      <w:r w:rsidR="000E278D" w:rsidRPr="000E278D">
        <w:rPr>
          <w:rFonts w:ascii="Times New Roman" w:hAnsi="Times New Roman" w:cs="Times New Roman"/>
          <w:sz w:val="24"/>
          <w:szCs w:val="24"/>
          <w:lang w:val="uk-UA"/>
        </w:rPr>
        <w:t>-</w:t>
      </w:r>
      <w:proofErr w:type="spellStart"/>
      <w:r w:rsidR="000E278D">
        <w:rPr>
          <w:rFonts w:ascii="Times New Roman" w:hAnsi="Times New Roman" w:cs="Times New Roman"/>
          <w:sz w:val="24"/>
          <w:szCs w:val="24"/>
          <w:lang w:val="en-US"/>
        </w:rPr>
        <w:t>CoV</w:t>
      </w:r>
      <w:proofErr w:type="spellEnd"/>
      <w:r w:rsidR="000E278D" w:rsidRPr="000E278D">
        <w:rPr>
          <w:rFonts w:ascii="Times New Roman" w:hAnsi="Times New Roman" w:cs="Times New Roman"/>
          <w:sz w:val="24"/>
          <w:szCs w:val="24"/>
          <w:lang w:val="uk-UA"/>
        </w:rPr>
        <w:t>-2</w:t>
      </w:r>
      <w:r w:rsidR="000E278D">
        <w:rPr>
          <w:rFonts w:ascii="Times New Roman" w:hAnsi="Times New Roman" w:cs="Times New Roman"/>
          <w:sz w:val="24"/>
          <w:szCs w:val="24"/>
          <w:lang w:val="uk-UA"/>
        </w:rPr>
        <w:t>.</w:t>
      </w:r>
      <w:r w:rsidR="00B402E2">
        <w:rPr>
          <w:rFonts w:ascii="Times New Roman" w:hAnsi="Times New Roman" w:cs="Times New Roman"/>
          <w:sz w:val="24"/>
          <w:szCs w:val="24"/>
          <w:lang w:val="uk-UA"/>
        </w:rPr>
        <w:t xml:space="preserve"> Кількість наданих консультацій протягом дії РА </w:t>
      </w:r>
      <w:r w:rsidR="00E874B5">
        <w:rPr>
          <w:rFonts w:ascii="Times New Roman" w:hAnsi="Times New Roman" w:cs="Times New Roman"/>
          <w:sz w:val="24"/>
          <w:szCs w:val="24"/>
          <w:lang w:val="uk-UA"/>
        </w:rPr>
        <w:t xml:space="preserve">має тенденцію значного росту, проте у 2021 році кількість наданих консультацій на </w:t>
      </w:r>
      <w:r w:rsidR="002B642E">
        <w:rPr>
          <w:rFonts w:ascii="Times New Roman" w:hAnsi="Times New Roman" w:cs="Times New Roman"/>
          <w:sz w:val="24"/>
          <w:szCs w:val="24"/>
          <w:lang w:val="uk-UA"/>
        </w:rPr>
        <w:t>17,7</w:t>
      </w:r>
      <w:r w:rsidR="00E874B5">
        <w:rPr>
          <w:rFonts w:ascii="Times New Roman" w:hAnsi="Times New Roman" w:cs="Times New Roman"/>
          <w:sz w:val="24"/>
          <w:szCs w:val="24"/>
          <w:lang w:val="uk-UA"/>
        </w:rPr>
        <w:t xml:space="preserve"> % відсотків менше. Зменшення кількості наданих консультацій обумовлено функціонуванням веб-сайту  Центру,</w:t>
      </w:r>
      <w:r w:rsidR="00042599">
        <w:rPr>
          <w:rFonts w:ascii="Times New Roman" w:hAnsi="Times New Roman" w:cs="Times New Roman"/>
          <w:sz w:val="24"/>
          <w:szCs w:val="24"/>
          <w:lang w:val="uk-UA"/>
        </w:rPr>
        <w:t xml:space="preserve"> а також  встановленого у приміщенні </w:t>
      </w:r>
      <w:proofErr w:type="spellStart"/>
      <w:r w:rsidR="00042599">
        <w:rPr>
          <w:rFonts w:ascii="Times New Roman" w:hAnsi="Times New Roman" w:cs="Times New Roman"/>
          <w:sz w:val="24"/>
          <w:szCs w:val="24"/>
          <w:lang w:val="uk-UA"/>
        </w:rPr>
        <w:t>ЦНАПу</w:t>
      </w:r>
      <w:proofErr w:type="spellEnd"/>
      <w:r w:rsidR="00E874B5">
        <w:rPr>
          <w:rFonts w:ascii="Times New Roman" w:hAnsi="Times New Roman" w:cs="Times New Roman"/>
          <w:sz w:val="24"/>
          <w:szCs w:val="24"/>
          <w:lang w:val="uk-UA"/>
        </w:rPr>
        <w:t xml:space="preserve"> інформаційного кіоску, як електронного довідника з </w:t>
      </w:r>
      <w:r w:rsidR="00042599">
        <w:rPr>
          <w:rFonts w:ascii="Times New Roman" w:hAnsi="Times New Roman" w:cs="Times New Roman"/>
          <w:sz w:val="24"/>
          <w:szCs w:val="24"/>
          <w:lang w:val="uk-UA"/>
        </w:rPr>
        <w:t>актуальною та повно</w:t>
      </w:r>
      <w:r w:rsidR="00BD19F0">
        <w:rPr>
          <w:rFonts w:ascii="Times New Roman" w:hAnsi="Times New Roman" w:cs="Times New Roman"/>
          <w:sz w:val="24"/>
          <w:szCs w:val="24"/>
          <w:lang w:val="uk-UA"/>
        </w:rPr>
        <w:t>ю</w:t>
      </w:r>
      <w:r w:rsidR="00042599">
        <w:rPr>
          <w:rFonts w:ascii="Times New Roman" w:hAnsi="Times New Roman" w:cs="Times New Roman"/>
          <w:sz w:val="24"/>
          <w:szCs w:val="24"/>
          <w:lang w:val="uk-UA"/>
        </w:rPr>
        <w:t xml:space="preserve"> інформацією про послуги, які надаються через Центр та вимоги щодо їх отримання.</w:t>
      </w:r>
    </w:p>
    <w:p w14:paraId="29B096E0" w14:textId="085C5044" w:rsidR="00BD19F0" w:rsidRPr="000A7C10" w:rsidRDefault="000A7C10" w:rsidP="00162ECA">
      <w:pPr>
        <w:pStyle w:val="a4"/>
        <w:ind w:left="0" w:firstLine="720"/>
        <w:jc w:val="both"/>
        <w:rPr>
          <w:rFonts w:ascii="Times New Roman" w:hAnsi="Times New Roman" w:cs="Times New Roman"/>
          <w:sz w:val="24"/>
          <w:szCs w:val="24"/>
          <w:lang w:val="uk-UA"/>
        </w:rPr>
      </w:pPr>
      <w:r w:rsidRPr="000A7C10">
        <w:rPr>
          <w:rFonts w:ascii="Times New Roman" w:hAnsi="Times New Roman" w:cs="Times New Roman"/>
          <w:bCs/>
          <w:sz w:val="24"/>
          <w:szCs w:val="24"/>
        </w:rPr>
        <w:t xml:space="preserve">Все </w:t>
      </w:r>
      <w:proofErr w:type="spellStart"/>
      <w:r w:rsidRPr="000A7C10">
        <w:rPr>
          <w:rFonts w:ascii="Times New Roman" w:hAnsi="Times New Roman" w:cs="Times New Roman"/>
          <w:bCs/>
          <w:sz w:val="24"/>
          <w:szCs w:val="24"/>
        </w:rPr>
        <w:t>це</w:t>
      </w:r>
      <w:proofErr w:type="spellEnd"/>
      <w:r w:rsidRPr="000A7C10">
        <w:rPr>
          <w:rFonts w:ascii="Times New Roman" w:hAnsi="Times New Roman" w:cs="Times New Roman"/>
          <w:bCs/>
          <w:sz w:val="24"/>
          <w:szCs w:val="24"/>
        </w:rPr>
        <w:t xml:space="preserve"> </w:t>
      </w:r>
      <w:proofErr w:type="spellStart"/>
      <w:r w:rsidRPr="000A7C10">
        <w:rPr>
          <w:rFonts w:ascii="Times New Roman" w:hAnsi="Times New Roman" w:cs="Times New Roman"/>
          <w:bCs/>
          <w:sz w:val="24"/>
          <w:szCs w:val="24"/>
        </w:rPr>
        <w:t>свідчить</w:t>
      </w:r>
      <w:proofErr w:type="spellEnd"/>
      <w:r w:rsidRPr="000A7C10">
        <w:rPr>
          <w:rFonts w:ascii="Times New Roman" w:hAnsi="Times New Roman" w:cs="Times New Roman"/>
          <w:bCs/>
          <w:sz w:val="24"/>
          <w:szCs w:val="24"/>
        </w:rPr>
        <w:t xml:space="preserve"> про те,</w:t>
      </w:r>
      <w:r w:rsidRPr="000A7C10">
        <w:rPr>
          <w:rFonts w:ascii="Times New Roman" w:hAnsi="Times New Roman" w:cs="Times New Roman"/>
          <w:b/>
          <w:sz w:val="24"/>
          <w:szCs w:val="24"/>
        </w:rPr>
        <w:t xml:space="preserve"> </w:t>
      </w:r>
      <w:proofErr w:type="spellStart"/>
      <w:r w:rsidRPr="000A7C10">
        <w:rPr>
          <w:rFonts w:ascii="Times New Roman" w:hAnsi="Times New Roman" w:cs="Times New Roman"/>
          <w:sz w:val="24"/>
          <w:szCs w:val="24"/>
        </w:rPr>
        <w:t>що</w:t>
      </w:r>
      <w:proofErr w:type="spellEnd"/>
      <w:r w:rsidRPr="000A7C10">
        <w:rPr>
          <w:rFonts w:ascii="Times New Roman" w:hAnsi="Times New Roman" w:cs="Times New Roman"/>
          <w:sz w:val="24"/>
          <w:szCs w:val="24"/>
        </w:rPr>
        <w:t xml:space="preserve"> в </w:t>
      </w:r>
      <w:proofErr w:type="spellStart"/>
      <w:r w:rsidRPr="000A7C10">
        <w:rPr>
          <w:rFonts w:ascii="Times New Roman" w:hAnsi="Times New Roman" w:cs="Times New Roman"/>
          <w:sz w:val="24"/>
          <w:szCs w:val="24"/>
        </w:rPr>
        <w:t>частині</w:t>
      </w:r>
      <w:proofErr w:type="spellEnd"/>
      <w:r w:rsidRPr="000A7C10">
        <w:rPr>
          <w:rFonts w:ascii="Times New Roman" w:hAnsi="Times New Roman" w:cs="Times New Roman"/>
          <w:sz w:val="24"/>
          <w:szCs w:val="24"/>
        </w:rPr>
        <w:t xml:space="preserve"> </w:t>
      </w:r>
      <w:proofErr w:type="spellStart"/>
      <w:r w:rsidRPr="000A7C10">
        <w:rPr>
          <w:rFonts w:ascii="Times New Roman" w:hAnsi="Times New Roman" w:cs="Times New Roman"/>
          <w:sz w:val="24"/>
          <w:szCs w:val="24"/>
        </w:rPr>
        <w:t>досягнення</w:t>
      </w:r>
      <w:proofErr w:type="spellEnd"/>
      <w:r w:rsidRPr="000A7C10">
        <w:rPr>
          <w:rFonts w:ascii="Times New Roman" w:hAnsi="Times New Roman" w:cs="Times New Roman"/>
          <w:sz w:val="24"/>
          <w:szCs w:val="24"/>
        </w:rPr>
        <w:t xml:space="preserve"> </w:t>
      </w:r>
      <w:proofErr w:type="spellStart"/>
      <w:r w:rsidRPr="000A7C10">
        <w:rPr>
          <w:rFonts w:ascii="Times New Roman" w:hAnsi="Times New Roman" w:cs="Times New Roman"/>
          <w:sz w:val="24"/>
          <w:szCs w:val="24"/>
        </w:rPr>
        <w:t>визначених</w:t>
      </w:r>
      <w:proofErr w:type="spellEnd"/>
      <w:r w:rsidRPr="000A7C10">
        <w:rPr>
          <w:rFonts w:ascii="Times New Roman" w:hAnsi="Times New Roman" w:cs="Times New Roman"/>
          <w:sz w:val="24"/>
          <w:szCs w:val="24"/>
        </w:rPr>
        <w:t xml:space="preserve"> </w:t>
      </w:r>
      <w:proofErr w:type="spellStart"/>
      <w:r w:rsidRPr="000A7C10">
        <w:rPr>
          <w:rFonts w:ascii="Times New Roman" w:hAnsi="Times New Roman" w:cs="Times New Roman"/>
          <w:sz w:val="24"/>
          <w:szCs w:val="24"/>
        </w:rPr>
        <w:t>цілей</w:t>
      </w:r>
      <w:proofErr w:type="spellEnd"/>
      <w:r w:rsidRPr="000A7C10">
        <w:rPr>
          <w:rFonts w:ascii="Times New Roman" w:hAnsi="Times New Roman" w:cs="Times New Roman"/>
          <w:sz w:val="24"/>
          <w:szCs w:val="24"/>
        </w:rPr>
        <w:t xml:space="preserve"> даний </w:t>
      </w:r>
      <w:proofErr w:type="spellStart"/>
      <w:r w:rsidRPr="000A7C10">
        <w:rPr>
          <w:rFonts w:ascii="Times New Roman" w:hAnsi="Times New Roman" w:cs="Times New Roman"/>
          <w:sz w:val="24"/>
          <w:szCs w:val="24"/>
        </w:rPr>
        <w:t>регуляторний</w:t>
      </w:r>
      <w:proofErr w:type="spellEnd"/>
      <w:r w:rsidRPr="000A7C10">
        <w:rPr>
          <w:rFonts w:ascii="Times New Roman" w:hAnsi="Times New Roman" w:cs="Times New Roman"/>
          <w:sz w:val="24"/>
          <w:szCs w:val="24"/>
        </w:rPr>
        <w:t xml:space="preserve"> акт є </w:t>
      </w:r>
      <w:proofErr w:type="spellStart"/>
      <w:r w:rsidRPr="000A7C10">
        <w:rPr>
          <w:rFonts w:ascii="Times New Roman" w:hAnsi="Times New Roman" w:cs="Times New Roman"/>
          <w:sz w:val="24"/>
          <w:szCs w:val="24"/>
        </w:rPr>
        <w:t>ефективним</w:t>
      </w:r>
      <w:proofErr w:type="spellEnd"/>
      <w:r>
        <w:rPr>
          <w:rFonts w:ascii="Times New Roman" w:hAnsi="Times New Roman" w:cs="Times New Roman"/>
          <w:sz w:val="24"/>
          <w:szCs w:val="24"/>
          <w:lang w:val="uk-UA"/>
        </w:rPr>
        <w:t>.</w:t>
      </w:r>
    </w:p>
    <w:p w14:paraId="6885D213" w14:textId="14F6CA80" w:rsidR="005E36C4" w:rsidRDefault="00DB0A9C" w:rsidP="00162ECA">
      <w:pPr>
        <w:pStyle w:val="a4"/>
        <w:ind w:left="0" w:firstLine="72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lastRenderedPageBreak/>
        <w:t>Проте,</w:t>
      </w:r>
      <w:r w:rsidR="003018EE">
        <w:rPr>
          <w:rFonts w:ascii="Times New Roman" w:hAnsi="Times New Roman" w:cs="Times New Roman"/>
          <w:sz w:val="24"/>
          <w:szCs w:val="24"/>
          <w:lang w:val="uk-UA"/>
        </w:rPr>
        <w:t xml:space="preserve"> у зв’язку з набуттям чинності </w:t>
      </w:r>
      <w:r>
        <w:rPr>
          <w:rFonts w:ascii="Times New Roman" w:hAnsi="Times New Roman" w:cs="Times New Roman"/>
          <w:sz w:val="24"/>
          <w:szCs w:val="24"/>
          <w:lang w:val="uk-UA"/>
        </w:rPr>
        <w:t xml:space="preserve"> Закон</w:t>
      </w:r>
      <w:r w:rsidR="003018EE">
        <w:rPr>
          <w:rFonts w:ascii="Times New Roman" w:hAnsi="Times New Roman" w:cs="Times New Roman"/>
          <w:sz w:val="24"/>
          <w:szCs w:val="24"/>
          <w:lang w:val="uk-UA"/>
        </w:rPr>
        <w:t xml:space="preserve">у </w:t>
      </w:r>
      <w:r>
        <w:rPr>
          <w:rFonts w:ascii="Times New Roman" w:hAnsi="Times New Roman" w:cs="Times New Roman"/>
          <w:sz w:val="24"/>
          <w:szCs w:val="24"/>
          <w:lang w:val="uk-UA"/>
        </w:rPr>
        <w:t>України</w:t>
      </w:r>
      <w:r w:rsidR="00973BC3">
        <w:rPr>
          <w:rFonts w:ascii="Times New Roman" w:hAnsi="Times New Roman" w:cs="Times New Roman"/>
          <w:sz w:val="24"/>
          <w:szCs w:val="24"/>
          <w:lang w:val="uk-UA"/>
        </w:rPr>
        <w:t xml:space="preserve"> від 03.11.2020 № 943-ІХ </w:t>
      </w:r>
      <w:r>
        <w:rPr>
          <w:rFonts w:ascii="Times New Roman" w:hAnsi="Times New Roman" w:cs="Times New Roman"/>
          <w:sz w:val="24"/>
          <w:szCs w:val="24"/>
          <w:lang w:val="uk-UA"/>
        </w:rPr>
        <w:t xml:space="preserve"> «Про внесення змін до деяких законодавчих актів України щодо оптимізації мережі та функціонування центрів надання адміністративних послуг, які надаються в електронній формі</w:t>
      </w:r>
      <w:r w:rsidR="003018EE">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внесен</w:t>
      </w:r>
      <w:r w:rsidR="00AC7F04">
        <w:rPr>
          <w:rFonts w:ascii="Times New Roman" w:hAnsi="Times New Roman" w:cs="Times New Roman"/>
          <w:sz w:val="24"/>
          <w:szCs w:val="24"/>
          <w:lang w:val="uk-UA"/>
        </w:rPr>
        <w:t>о</w:t>
      </w:r>
      <w:proofErr w:type="spellEnd"/>
      <w:r>
        <w:rPr>
          <w:rFonts w:ascii="Times New Roman" w:hAnsi="Times New Roman" w:cs="Times New Roman"/>
          <w:sz w:val="24"/>
          <w:szCs w:val="24"/>
          <w:lang w:val="uk-UA"/>
        </w:rPr>
        <w:t xml:space="preserve"> зміни, зокрема, до Закону України від 06.09.2012 №5203-</w:t>
      </w:r>
      <w:r>
        <w:rPr>
          <w:rFonts w:ascii="Times New Roman" w:hAnsi="Times New Roman" w:cs="Times New Roman"/>
          <w:sz w:val="24"/>
          <w:szCs w:val="24"/>
          <w:lang w:val="en-US"/>
        </w:rPr>
        <w:t>VI</w:t>
      </w:r>
      <w:r>
        <w:rPr>
          <w:rFonts w:ascii="Times New Roman" w:hAnsi="Times New Roman" w:cs="Times New Roman"/>
          <w:sz w:val="24"/>
          <w:szCs w:val="24"/>
          <w:lang w:val="uk-UA"/>
        </w:rPr>
        <w:t xml:space="preserve"> «Про адміністративні послуги»</w:t>
      </w:r>
      <w:r w:rsidR="00AD3DF1">
        <w:rPr>
          <w:rFonts w:ascii="Times New Roman" w:hAnsi="Times New Roman" w:cs="Times New Roman"/>
          <w:sz w:val="24"/>
          <w:szCs w:val="24"/>
          <w:lang w:val="uk-UA"/>
        </w:rPr>
        <w:t xml:space="preserve"> (далі – Закон). Відповідно до ч.10 ст.12 Закону </w:t>
      </w:r>
      <w:r w:rsidR="00AD3DF1" w:rsidRPr="00AD3DF1">
        <w:rPr>
          <w:rFonts w:ascii="Times New Roman" w:hAnsi="Times New Roman" w:cs="Times New Roman"/>
          <w:sz w:val="24"/>
          <w:szCs w:val="24"/>
          <w:lang w:val="uk-UA"/>
        </w:rPr>
        <w:t>–</w:t>
      </w:r>
      <w:r w:rsidR="00AD3DF1">
        <w:rPr>
          <w:rFonts w:ascii="Times New Roman" w:hAnsi="Times New Roman" w:cs="Times New Roman"/>
          <w:sz w:val="24"/>
          <w:szCs w:val="24"/>
          <w:lang w:val="uk-UA"/>
        </w:rPr>
        <w:t xml:space="preserve"> </w:t>
      </w:r>
      <w:r w:rsidR="00AD3DF1" w:rsidRPr="00AD3DF1">
        <w:rPr>
          <w:rFonts w:ascii="Times New Roman" w:hAnsi="Times New Roman" w:cs="Times New Roman"/>
          <w:sz w:val="24"/>
          <w:szCs w:val="24"/>
          <w:lang w:val="uk-UA"/>
        </w:rPr>
        <w:t xml:space="preserve">«… </w:t>
      </w:r>
      <w:proofErr w:type="spellStart"/>
      <w:r w:rsidR="00AD3DF1" w:rsidRPr="00AD3DF1">
        <w:rPr>
          <w:rFonts w:ascii="Times New Roman" w:hAnsi="Times New Roman" w:cs="Times New Roman"/>
          <w:sz w:val="24"/>
          <w:szCs w:val="24"/>
          <w:shd w:val="clear" w:color="auto" w:fill="FFFFFF"/>
        </w:rPr>
        <w:t>Кабінет</w:t>
      </w:r>
      <w:proofErr w:type="spellEnd"/>
      <w:r w:rsidR="00AD3DF1" w:rsidRPr="00AD3DF1">
        <w:rPr>
          <w:rFonts w:ascii="Times New Roman" w:hAnsi="Times New Roman" w:cs="Times New Roman"/>
          <w:sz w:val="24"/>
          <w:szCs w:val="24"/>
          <w:shd w:val="clear" w:color="auto" w:fill="FFFFFF"/>
        </w:rPr>
        <w:t xml:space="preserve"> </w:t>
      </w:r>
      <w:proofErr w:type="spellStart"/>
      <w:r w:rsidR="00AD3DF1" w:rsidRPr="00AD3DF1">
        <w:rPr>
          <w:rFonts w:ascii="Times New Roman" w:hAnsi="Times New Roman" w:cs="Times New Roman"/>
          <w:sz w:val="24"/>
          <w:szCs w:val="24"/>
          <w:shd w:val="clear" w:color="auto" w:fill="FFFFFF"/>
        </w:rPr>
        <w:t>Міністрів</w:t>
      </w:r>
      <w:proofErr w:type="spellEnd"/>
      <w:r w:rsidR="00AD3DF1" w:rsidRPr="00AD3DF1">
        <w:rPr>
          <w:rFonts w:ascii="Times New Roman" w:hAnsi="Times New Roman" w:cs="Times New Roman"/>
          <w:sz w:val="24"/>
          <w:szCs w:val="24"/>
          <w:shd w:val="clear" w:color="auto" w:fill="FFFFFF"/>
        </w:rPr>
        <w:t xml:space="preserve"> </w:t>
      </w:r>
      <w:proofErr w:type="spellStart"/>
      <w:r w:rsidR="00AD3DF1" w:rsidRPr="00AD3DF1">
        <w:rPr>
          <w:rFonts w:ascii="Times New Roman" w:hAnsi="Times New Roman" w:cs="Times New Roman"/>
          <w:sz w:val="24"/>
          <w:szCs w:val="24"/>
          <w:shd w:val="clear" w:color="auto" w:fill="FFFFFF"/>
        </w:rPr>
        <w:t>України</w:t>
      </w:r>
      <w:proofErr w:type="spellEnd"/>
      <w:r w:rsidR="00AD3DF1" w:rsidRPr="00AD3DF1">
        <w:rPr>
          <w:rFonts w:ascii="Times New Roman" w:hAnsi="Times New Roman" w:cs="Times New Roman"/>
          <w:sz w:val="24"/>
          <w:szCs w:val="24"/>
          <w:shd w:val="clear" w:color="auto" w:fill="FFFFFF"/>
        </w:rPr>
        <w:t xml:space="preserve"> </w:t>
      </w:r>
      <w:proofErr w:type="spellStart"/>
      <w:r w:rsidR="00AD3DF1" w:rsidRPr="00AD3DF1">
        <w:rPr>
          <w:rFonts w:ascii="Times New Roman" w:hAnsi="Times New Roman" w:cs="Times New Roman"/>
          <w:sz w:val="24"/>
          <w:szCs w:val="24"/>
          <w:shd w:val="clear" w:color="auto" w:fill="FFFFFF"/>
        </w:rPr>
        <w:t>затверджує</w:t>
      </w:r>
      <w:proofErr w:type="spellEnd"/>
      <w:r w:rsidR="00AD3DF1" w:rsidRPr="00AD3DF1">
        <w:rPr>
          <w:rFonts w:ascii="Times New Roman" w:hAnsi="Times New Roman" w:cs="Times New Roman"/>
          <w:sz w:val="24"/>
          <w:szCs w:val="24"/>
          <w:shd w:val="clear" w:color="auto" w:fill="FFFFFF"/>
        </w:rPr>
        <w:t> </w:t>
      </w:r>
      <w:proofErr w:type="spellStart"/>
      <w:r w:rsidR="00AD3DF1" w:rsidRPr="00AD3DF1">
        <w:rPr>
          <w:rFonts w:ascii="Times New Roman" w:hAnsi="Times New Roman" w:cs="Times New Roman"/>
          <w:sz w:val="24"/>
          <w:szCs w:val="24"/>
        </w:rPr>
        <w:fldChar w:fldCharType="begin"/>
      </w:r>
      <w:r w:rsidR="00AD3DF1" w:rsidRPr="00AD3DF1">
        <w:rPr>
          <w:rFonts w:ascii="Times New Roman" w:hAnsi="Times New Roman" w:cs="Times New Roman"/>
          <w:sz w:val="24"/>
          <w:szCs w:val="24"/>
        </w:rPr>
        <w:instrText xml:space="preserve"> HYPERLINK "https://zakon.rada.gov.ua/laws/show/118-2013-%D0%BF" \l "n8" \t "_blank" </w:instrText>
      </w:r>
      <w:r w:rsidR="00AD3DF1" w:rsidRPr="00AD3DF1">
        <w:rPr>
          <w:rFonts w:ascii="Times New Roman" w:hAnsi="Times New Roman" w:cs="Times New Roman"/>
          <w:sz w:val="24"/>
          <w:szCs w:val="24"/>
        </w:rPr>
        <w:fldChar w:fldCharType="separate"/>
      </w:r>
      <w:r w:rsidR="00AD3DF1" w:rsidRPr="00AD3DF1">
        <w:rPr>
          <w:rStyle w:val="a3"/>
          <w:rFonts w:ascii="Times New Roman" w:hAnsi="Times New Roman" w:cs="Times New Roman"/>
          <w:color w:val="auto"/>
          <w:sz w:val="24"/>
          <w:szCs w:val="24"/>
          <w:u w:val="none"/>
          <w:shd w:val="clear" w:color="auto" w:fill="FFFFFF"/>
        </w:rPr>
        <w:t>примірне</w:t>
      </w:r>
      <w:proofErr w:type="spellEnd"/>
      <w:r w:rsidR="00AD3DF1" w:rsidRPr="00AD3DF1">
        <w:rPr>
          <w:rStyle w:val="a3"/>
          <w:rFonts w:ascii="Times New Roman" w:hAnsi="Times New Roman" w:cs="Times New Roman"/>
          <w:color w:val="auto"/>
          <w:sz w:val="24"/>
          <w:szCs w:val="24"/>
          <w:u w:val="none"/>
          <w:shd w:val="clear" w:color="auto" w:fill="FFFFFF"/>
        </w:rPr>
        <w:t xml:space="preserve"> </w:t>
      </w:r>
      <w:proofErr w:type="spellStart"/>
      <w:r w:rsidR="00AD3DF1" w:rsidRPr="00AD3DF1">
        <w:rPr>
          <w:rStyle w:val="a3"/>
          <w:rFonts w:ascii="Times New Roman" w:hAnsi="Times New Roman" w:cs="Times New Roman"/>
          <w:color w:val="auto"/>
          <w:sz w:val="24"/>
          <w:szCs w:val="24"/>
          <w:u w:val="none"/>
          <w:shd w:val="clear" w:color="auto" w:fill="FFFFFF"/>
        </w:rPr>
        <w:t>положення</w:t>
      </w:r>
      <w:proofErr w:type="spellEnd"/>
      <w:r w:rsidR="00AD3DF1" w:rsidRPr="00AD3DF1">
        <w:rPr>
          <w:rStyle w:val="a3"/>
          <w:rFonts w:ascii="Times New Roman" w:hAnsi="Times New Roman" w:cs="Times New Roman"/>
          <w:color w:val="auto"/>
          <w:sz w:val="24"/>
          <w:szCs w:val="24"/>
          <w:u w:val="none"/>
          <w:shd w:val="clear" w:color="auto" w:fill="FFFFFF"/>
        </w:rPr>
        <w:t xml:space="preserve"> про центр </w:t>
      </w:r>
      <w:proofErr w:type="spellStart"/>
      <w:r w:rsidR="00AD3DF1" w:rsidRPr="00AD3DF1">
        <w:rPr>
          <w:rStyle w:val="a3"/>
          <w:rFonts w:ascii="Times New Roman" w:hAnsi="Times New Roman" w:cs="Times New Roman"/>
          <w:color w:val="auto"/>
          <w:sz w:val="24"/>
          <w:szCs w:val="24"/>
          <w:u w:val="none"/>
          <w:shd w:val="clear" w:color="auto" w:fill="FFFFFF"/>
        </w:rPr>
        <w:t>надання</w:t>
      </w:r>
      <w:proofErr w:type="spellEnd"/>
      <w:r w:rsidR="00AD3DF1" w:rsidRPr="00AD3DF1">
        <w:rPr>
          <w:rStyle w:val="a3"/>
          <w:rFonts w:ascii="Times New Roman" w:hAnsi="Times New Roman" w:cs="Times New Roman"/>
          <w:color w:val="auto"/>
          <w:sz w:val="24"/>
          <w:szCs w:val="24"/>
          <w:u w:val="none"/>
          <w:shd w:val="clear" w:color="auto" w:fill="FFFFFF"/>
        </w:rPr>
        <w:t xml:space="preserve"> </w:t>
      </w:r>
      <w:proofErr w:type="spellStart"/>
      <w:r w:rsidR="00AD3DF1" w:rsidRPr="00AD3DF1">
        <w:rPr>
          <w:rStyle w:val="a3"/>
          <w:rFonts w:ascii="Times New Roman" w:hAnsi="Times New Roman" w:cs="Times New Roman"/>
          <w:color w:val="auto"/>
          <w:sz w:val="24"/>
          <w:szCs w:val="24"/>
          <w:u w:val="none"/>
          <w:shd w:val="clear" w:color="auto" w:fill="FFFFFF"/>
        </w:rPr>
        <w:t>адміністративних</w:t>
      </w:r>
      <w:proofErr w:type="spellEnd"/>
      <w:r w:rsidR="00AD3DF1" w:rsidRPr="00AD3DF1">
        <w:rPr>
          <w:rStyle w:val="a3"/>
          <w:rFonts w:ascii="Times New Roman" w:hAnsi="Times New Roman" w:cs="Times New Roman"/>
          <w:color w:val="auto"/>
          <w:sz w:val="24"/>
          <w:szCs w:val="24"/>
          <w:u w:val="none"/>
          <w:shd w:val="clear" w:color="auto" w:fill="FFFFFF"/>
        </w:rPr>
        <w:t xml:space="preserve"> </w:t>
      </w:r>
      <w:proofErr w:type="spellStart"/>
      <w:r w:rsidR="00AD3DF1" w:rsidRPr="00AD3DF1">
        <w:rPr>
          <w:rStyle w:val="a3"/>
          <w:rFonts w:ascii="Times New Roman" w:hAnsi="Times New Roman" w:cs="Times New Roman"/>
          <w:color w:val="auto"/>
          <w:sz w:val="24"/>
          <w:szCs w:val="24"/>
          <w:u w:val="none"/>
          <w:shd w:val="clear" w:color="auto" w:fill="FFFFFF"/>
        </w:rPr>
        <w:t>послуг</w:t>
      </w:r>
      <w:proofErr w:type="spellEnd"/>
      <w:r w:rsidR="00AD3DF1" w:rsidRPr="00AD3DF1">
        <w:rPr>
          <w:rFonts w:ascii="Times New Roman" w:hAnsi="Times New Roman" w:cs="Times New Roman"/>
          <w:sz w:val="24"/>
          <w:szCs w:val="24"/>
        </w:rPr>
        <w:fldChar w:fldCharType="end"/>
      </w:r>
      <w:r w:rsidR="00AD3DF1" w:rsidRPr="00AD3DF1">
        <w:rPr>
          <w:rFonts w:ascii="Times New Roman" w:hAnsi="Times New Roman" w:cs="Times New Roman"/>
          <w:sz w:val="24"/>
          <w:szCs w:val="24"/>
          <w:shd w:val="clear" w:color="auto" w:fill="FFFFFF"/>
        </w:rPr>
        <w:t xml:space="preserve"> та </w:t>
      </w:r>
      <w:proofErr w:type="spellStart"/>
      <w:r w:rsidR="00AD3DF1" w:rsidRPr="00AD3DF1">
        <w:rPr>
          <w:rFonts w:ascii="Times New Roman" w:hAnsi="Times New Roman" w:cs="Times New Roman"/>
          <w:sz w:val="24"/>
          <w:szCs w:val="24"/>
          <w:shd w:val="clear" w:color="auto" w:fill="FFFFFF"/>
        </w:rPr>
        <w:t>його</w:t>
      </w:r>
      <w:proofErr w:type="spellEnd"/>
      <w:r w:rsidR="00AD3DF1" w:rsidRPr="00AD3DF1">
        <w:rPr>
          <w:rFonts w:ascii="Times New Roman" w:hAnsi="Times New Roman" w:cs="Times New Roman"/>
          <w:sz w:val="24"/>
          <w:szCs w:val="24"/>
          <w:shd w:val="clear" w:color="auto" w:fill="FFFFFF"/>
        </w:rPr>
        <w:t> </w:t>
      </w:r>
      <w:hyperlink r:id="rId6" w:anchor="n9" w:tgtFrame="_blank" w:history="1">
        <w:r w:rsidR="00AD3DF1" w:rsidRPr="00AD3DF1">
          <w:rPr>
            <w:rStyle w:val="a3"/>
            <w:rFonts w:ascii="Times New Roman" w:hAnsi="Times New Roman" w:cs="Times New Roman"/>
            <w:color w:val="auto"/>
            <w:sz w:val="24"/>
            <w:szCs w:val="24"/>
            <w:u w:val="none"/>
            <w:shd w:val="clear" w:color="auto" w:fill="FFFFFF"/>
          </w:rPr>
          <w:t>регламент</w:t>
        </w:r>
      </w:hyperlink>
      <w:r w:rsidR="00AD3DF1" w:rsidRPr="00AD3DF1">
        <w:rPr>
          <w:rFonts w:ascii="Times New Roman" w:hAnsi="Times New Roman" w:cs="Times New Roman"/>
          <w:sz w:val="24"/>
          <w:szCs w:val="24"/>
          <w:shd w:val="clear" w:color="auto" w:fill="FFFFFF"/>
          <w:lang w:val="uk-UA"/>
        </w:rPr>
        <w:t>».</w:t>
      </w:r>
    </w:p>
    <w:p w14:paraId="5AC34ACB" w14:textId="1DC15147" w:rsidR="00781610" w:rsidRDefault="00781610" w:rsidP="00162ECA">
      <w:pPr>
        <w:pStyle w:val="a4"/>
        <w:ind w:left="0" w:firstLine="720"/>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Виходячи з вищезазначеного, та враховуючи вимоги ст. 3 Закону України                               від 11.09.2003 № 116-</w:t>
      </w:r>
      <w:r>
        <w:rPr>
          <w:rFonts w:ascii="Times New Roman" w:hAnsi="Times New Roman" w:cs="Times New Roman"/>
          <w:sz w:val="24"/>
          <w:szCs w:val="24"/>
          <w:shd w:val="clear" w:color="auto" w:fill="FFFFFF"/>
          <w:lang w:val="en-US"/>
        </w:rPr>
        <w:t>IV</w:t>
      </w:r>
      <w:r>
        <w:rPr>
          <w:rFonts w:ascii="Times New Roman" w:hAnsi="Times New Roman" w:cs="Times New Roman"/>
          <w:sz w:val="24"/>
          <w:szCs w:val="24"/>
          <w:shd w:val="clear" w:color="auto" w:fill="FFFFFF"/>
          <w:lang w:val="uk-UA"/>
        </w:rPr>
        <w:t xml:space="preserve"> «Про засади державної регуляторної політики у сфері господарської діяльності», регуляторний акт – рішення міської ради від 27.08.2014                     № 6/47-7 «Про затвердження Регламенту Центру надання адміністративних послуг                           м. Дружківка» визнаний таким, що підлягає </w:t>
      </w:r>
      <w:r w:rsidR="00DB4A4F">
        <w:rPr>
          <w:rFonts w:ascii="Times New Roman" w:hAnsi="Times New Roman" w:cs="Times New Roman"/>
          <w:sz w:val="24"/>
          <w:szCs w:val="24"/>
          <w:shd w:val="clear" w:color="auto" w:fill="FFFFFF"/>
          <w:lang w:val="uk-UA"/>
        </w:rPr>
        <w:t>перегляду.</w:t>
      </w:r>
    </w:p>
    <w:p w14:paraId="6B1E1F0E" w14:textId="058B56FB" w:rsidR="00DB4A4F" w:rsidRDefault="00DB4A4F" w:rsidP="00DB4A4F">
      <w:pPr>
        <w:jc w:val="both"/>
        <w:rPr>
          <w:rFonts w:ascii="Times New Roman" w:hAnsi="Times New Roman" w:cs="Times New Roman"/>
          <w:sz w:val="24"/>
          <w:szCs w:val="24"/>
          <w:shd w:val="clear" w:color="auto" w:fill="FFFFFF"/>
          <w:lang w:val="uk-UA"/>
        </w:rPr>
      </w:pPr>
    </w:p>
    <w:p w14:paraId="4D9498ED" w14:textId="58BB8959" w:rsidR="00DB4A4F" w:rsidRDefault="00DB4A4F" w:rsidP="00DB4A4F">
      <w:pPr>
        <w:jc w:val="both"/>
        <w:rPr>
          <w:rFonts w:ascii="Times New Roman" w:hAnsi="Times New Roman" w:cs="Times New Roman"/>
          <w:sz w:val="24"/>
          <w:szCs w:val="24"/>
          <w:shd w:val="clear" w:color="auto" w:fill="FFFFFF"/>
          <w:lang w:val="uk-UA"/>
        </w:rPr>
      </w:pPr>
    </w:p>
    <w:p w14:paraId="49B60739" w14:textId="58DCA952" w:rsidR="00DB4A4F" w:rsidRDefault="00DB4A4F" w:rsidP="00DB4A4F">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Міський голова                                                                                 Володимир ГРИГОРЕНКО</w:t>
      </w:r>
    </w:p>
    <w:p w14:paraId="245889C1" w14:textId="73A97838" w:rsidR="00DB4A4F" w:rsidRDefault="00DB4A4F" w:rsidP="00DB4A4F">
      <w:pPr>
        <w:jc w:val="both"/>
        <w:rPr>
          <w:rFonts w:ascii="Times New Roman" w:hAnsi="Times New Roman" w:cs="Times New Roman"/>
          <w:sz w:val="24"/>
          <w:szCs w:val="24"/>
          <w:shd w:val="clear" w:color="auto" w:fill="FFFFFF"/>
          <w:lang w:val="uk-UA"/>
        </w:rPr>
      </w:pPr>
    </w:p>
    <w:p w14:paraId="4775E4A5" w14:textId="10D161CA" w:rsidR="00DB4A4F" w:rsidRDefault="00DB4A4F" w:rsidP="00DB4A4F">
      <w:pPr>
        <w:jc w:val="both"/>
        <w:rPr>
          <w:rFonts w:ascii="Times New Roman" w:hAnsi="Times New Roman" w:cs="Times New Roman"/>
          <w:sz w:val="24"/>
          <w:szCs w:val="24"/>
          <w:shd w:val="clear" w:color="auto" w:fill="FFFFFF"/>
          <w:lang w:val="uk-UA"/>
        </w:rPr>
      </w:pPr>
    </w:p>
    <w:p w14:paraId="4BA13FAC" w14:textId="041499A8" w:rsidR="00DB4A4F" w:rsidRDefault="00DB4A4F" w:rsidP="00DB4A4F">
      <w:pPr>
        <w:jc w:val="both"/>
        <w:rPr>
          <w:rFonts w:ascii="Times New Roman" w:hAnsi="Times New Roman" w:cs="Times New Roman"/>
          <w:sz w:val="24"/>
          <w:szCs w:val="24"/>
          <w:shd w:val="clear" w:color="auto" w:fill="FFFFFF"/>
          <w:lang w:val="uk-UA"/>
        </w:rPr>
      </w:pPr>
    </w:p>
    <w:p w14:paraId="25577249" w14:textId="26C83376" w:rsidR="00DB4A4F" w:rsidRDefault="00DB4A4F" w:rsidP="00DB4A4F">
      <w:pPr>
        <w:jc w:val="both"/>
        <w:rPr>
          <w:rFonts w:ascii="Times New Roman" w:hAnsi="Times New Roman" w:cs="Times New Roman"/>
          <w:sz w:val="24"/>
          <w:szCs w:val="24"/>
          <w:shd w:val="clear" w:color="auto" w:fill="FFFFFF"/>
          <w:lang w:val="uk-UA"/>
        </w:rPr>
      </w:pPr>
    </w:p>
    <w:p w14:paraId="696B00A5" w14:textId="49049E6C" w:rsidR="00DB4A4F" w:rsidRDefault="00DB4A4F" w:rsidP="00DB4A4F">
      <w:pPr>
        <w:jc w:val="both"/>
        <w:rPr>
          <w:rFonts w:ascii="Times New Roman" w:hAnsi="Times New Roman" w:cs="Times New Roman"/>
          <w:sz w:val="24"/>
          <w:szCs w:val="24"/>
          <w:shd w:val="clear" w:color="auto" w:fill="FFFFFF"/>
          <w:lang w:val="uk-UA"/>
        </w:rPr>
      </w:pPr>
    </w:p>
    <w:p w14:paraId="513E5EF7" w14:textId="60CDF961" w:rsidR="00DB4A4F" w:rsidRDefault="00DB4A4F" w:rsidP="00DB4A4F">
      <w:pPr>
        <w:jc w:val="both"/>
        <w:rPr>
          <w:rFonts w:ascii="Times New Roman" w:hAnsi="Times New Roman" w:cs="Times New Roman"/>
          <w:sz w:val="24"/>
          <w:szCs w:val="24"/>
          <w:shd w:val="clear" w:color="auto" w:fill="FFFFFF"/>
          <w:lang w:val="uk-UA"/>
        </w:rPr>
      </w:pPr>
    </w:p>
    <w:p w14:paraId="58E4DB4C" w14:textId="5EBDE360" w:rsidR="00DB4A4F" w:rsidRDefault="00DB4A4F" w:rsidP="00DB4A4F">
      <w:pPr>
        <w:jc w:val="both"/>
        <w:rPr>
          <w:rFonts w:ascii="Times New Roman" w:hAnsi="Times New Roman" w:cs="Times New Roman"/>
          <w:sz w:val="24"/>
          <w:szCs w:val="24"/>
          <w:shd w:val="clear" w:color="auto" w:fill="FFFFFF"/>
          <w:lang w:val="uk-UA"/>
        </w:rPr>
      </w:pPr>
    </w:p>
    <w:p w14:paraId="35C8C1E0" w14:textId="71C28CB5" w:rsidR="00DB4A4F" w:rsidRDefault="00DB4A4F" w:rsidP="00DB4A4F">
      <w:pPr>
        <w:jc w:val="both"/>
        <w:rPr>
          <w:rFonts w:ascii="Times New Roman" w:hAnsi="Times New Roman" w:cs="Times New Roman"/>
          <w:sz w:val="24"/>
          <w:szCs w:val="24"/>
          <w:shd w:val="clear" w:color="auto" w:fill="FFFFFF"/>
          <w:lang w:val="uk-UA"/>
        </w:rPr>
      </w:pPr>
    </w:p>
    <w:p w14:paraId="4F9CEFE4" w14:textId="52ABECA5" w:rsidR="00DB4A4F" w:rsidRDefault="00DB4A4F" w:rsidP="00DB4A4F">
      <w:pPr>
        <w:jc w:val="both"/>
        <w:rPr>
          <w:rFonts w:ascii="Times New Roman" w:hAnsi="Times New Roman" w:cs="Times New Roman"/>
          <w:sz w:val="24"/>
          <w:szCs w:val="24"/>
          <w:shd w:val="clear" w:color="auto" w:fill="FFFFFF"/>
          <w:lang w:val="uk-UA"/>
        </w:rPr>
      </w:pPr>
    </w:p>
    <w:p w14:paraId="28A26895" w14:textId="7992F285" w:rsidR="00DB4A4F" w:rsidRDefault="00DB4A4F" w:rsidP="00DB4A4F">
      <w:pPr>
        <w:jc w:val="both"/>
        <w:rPr>
          <w:rFonts w:ascii="Times New Roman" w:hAnsi="Times New Roman" w:cs="Times New Roman"/>
          <w:sz w:val="24"/>
          <w:szCs w:val="24"/>
          <w:shd w:val="clear" w:color="auto" w:fill="FFFFFF"/>
          <w:lang w:val="uk-UA"/>
        </w:rPr>
      </w:pPr>
    </w:p>
    <w:p w14:paraId="156EC2B8" w14:textId="5530BD9F" w:rsidR="00DB4A4F" w:rsidRDefault="00DB4A4F" w:rsidP="00DB4A4F">
      <w:pPr>
        <w:jc w:val="both"/>
        <w:rPr>
          <w:rFonts w:ascii="Times New Roman" w:hAnsi="Times New Roman" w:cs="Times New Roman"/>
          <w:sz w:val="24"/>
          <w:szCs w:val="24"/>
          <w:shd w:val="clear" w:color="auto" w:fill="FFFFFF"/>
          <w:lang w:val="uk-UA"/>
        </w:rPr>
      </w:pPr>
    </w:p>
    <w:p w14:paraId="49E7601E" w14:textId="4C5F3331" w:rsidR="00DB4A4F" w:rsidRDefault="00DB4A4F" w:rsidP="00DB4A4F">
      <w:pPr>
        <w:jc w:val="both"/>
        <w:rPr>
          <w:rFonts w:ascii="Times New Roman" w:hAnsi="Times New Roman" w:cs="Times New Roman"/>
          <w:sz w:val="24"/>
          <w:szCs w:val="24"/>
          <w:shd w:val="clear" w:color="auto" w:fill="FFFFFF"/>
          <w:lang w:val="uk-UA"/>
        </w:rPr>
      </w:pPr>
    </w:p>
    <w:p w14:paraId="7B3BC5E6" w14:textId="3F24065C" w:rsidR="00DB4A4F" w:rsidRDefault="00DB4A4F" w:rsidP="00DB4A4F">
      <w:pPr>
        <w:jc w:val="both"/>
        <w:rPr>
          <w:rFonts w:ascii="Times New Roman" w:hAnsi="Times New Roman" w:cs="Times New Roman"/>
          <w:sz w:val="24"/>
          <w:szCs w:val="24"/>
          <w:shd w:val="clear" w:color="auto" w:fill="FFFFFF"/>
          <w:lang w:val="uk-UA"/>
        </w:rPr>
      </w:pPr>
    </w:p>
    <w:p w14:paraId="6414D05C" w14:textId="0D8A4A91" w:rsidR="00DB4A4F" w:rsidRDefault="00DB4A4F" w:rsidP="00DB4A4F">
      <w:pPr>
        <w:jc w:val="both"/>
        <w:rPr>
          <w:rFonts w:ascii="Times New Roman" w:hAnsi="Times New Roman" w:cs="Times New Roman"/>
          <w:sz w:val="24"/>
          <w:szCs w:val="24"/>
          <w:shd w:val="clear" w:color="auto" w:fill="FFFFFF"/>
          <w:lang w:val="uk-UA"/>
        </w:rPr>
      </w:pPr>
    </w:p>
    <w:p w14:paraId="0D5B5ACB" w14:textId="04B6E77B" w:rsidR="00DB4A4F" w:rsidRDefault="00DB4A4F" w:rsidP="00DB4A4F">
      <w:pPr>
        <w:jc w:val="both"/>
        <w:rPr>
          <w:rFonts w:ascii="Times New Roman" w:hAnsi="Times New Roman" w:cs="Times New Roman"/>
          <w:sz w:val="24"/>
          <w:szCs w:val="24"/>
          <w:shd w:val="clear" w:color="auto" w:fill="FFFFFF"/>
          <w:lang w:val="uk-UA"/>
        </w:rPr>
      </w:pPr>
    </w:p>
    <w:p w14:paraId="77DB02F7" w14:textId="280DC128" w:rsidR="00DB4A4F" w:rsidRDefault="00DB4A4F" w:rsidP="00DB4A4F">
      <w:pPr>
        <w:jc w:val="both"/>
        <w:rPr>
          <w:rFonts w:ascii="Times New Roman" w:hAnsi="Times New Roman" w:cs="Times New Roman"/>
          <w:sz w:val="24"/>
          <w:szCs w:val="24"/>
          <w:shd w:val="clear" w:color="auto" w:fill="FFFFFF"/>
          <w:lang w:val="uk-UA"/>
        </w:rPr>
      </w:pPr>
    </w:p>
    <w:p w14:paraId="052FF5C6" w14:textId="77777777" w:rsidR="00DB4A4F" w:rsidRPr="00DB4A4F" w:rsidRDefault="00DB4A4F" w:rsidP="00DB4A4F">
      <w:pPr>
        <w:jc w:val="both"/>
        <w:rPr>
          <w:rFonts w:ascii="Times New Roman" w:hAnsi="Times New Roman" w:cs="Times New Roman"/>
          <w:sz w:val="24"/>
          <w:szCs w:val="24"/>
          <w:shd w:val="clear" w:color="auto" w:fill="FFFFFF"/>
          <w:lang w:val="uk-UA"/>
        </w:rPr>
      </w:pPr>
    </w:p>
    <w:p w14:paraId="2E8F9798" w14:textId="77777777" w:rsidR="00AD3DF1" w:rsidRPr="00AD3DF1" w:rsidRDefault="00AD3DF1" w:rsidP="00162ECA">
      <w:pPr>
        <w:pStyle w:val="a4"/>
        <w:ind w:left="0" w:firstLine="720"/>
        <w:jc w:val="both"/>
        <w:rPr>
          <w:rFonts w:ascii="Times New Roman" w:hAnsi="Times New Roman" w:cs="Times New Roman"/>
          <w:sz w:val="24"/>
          <w:szCs w:val="24"/>
          <w:lang w:val="uk-UA"/>
        </w:rPr>
      </w:pPr>
    </w:p>
    <w:p w14:paraId="50E20C4B" w14:textId="0B3910A0" w:rsidR="00DB0A9C" w:rsidRPr="00DB4A4F" w:rsidRDefault="00DB4A4F" w:rsidP="00162ECA">
      <w:pPr>
        <w:pStyle w:val="a4"/>
        <w:ind w:left="0"/>
        <w:jc w:val="both"/>
        <w:rPr>
          <w:rFonts w:ascii="Times New Roman" w:hAnsi="Times New Roman" w:cs="Times New Roman"/>
          <w:sz w:val="20"/>
          <w:szCs w:val="20"/>
          <w:lang w:val="uk-UA"/>
        </w:rPr>
      </w:pPr>
      <w:r w:rsidRPr="00DB4A4F">
        <w:rPr>
          <w:rFonts w:ascii="Times New Roman" w:hAnsi="Times New Roman" w:cs="Times New Roman"/>
          <w:sz w:val="20"/>
          <w:szCs w:val="20"/>
          <w:lang w:val="uk-UA"/>
        </w:rPr>
        <w:t>Ганна Філоненко,</w:t>
      </w:r>
    </w:p>
    <w:p w14:paraId="273F834C" w14:textId="19B1A460" w:rsidR="00DB4A4F" w:rsidRPr="00DB4A4F" w:rsidRDefault="00DB4A4F" w:rsidP="00162ECA">
      <w:pPr>
        <w:pStyle w:val="a4"/>
        <w:ind w:left="0"/>
        <w:jc w:val="both"/>
        <w:rPr>
          <w:rFonts w:ascii="Times New Roman" w:hAnsi="Times New Roman" w:cs="Times New Roman"/>
          <w:sz w:val="20"/>
          <w:szCs w:val="20"/>
          <w:lang w:val="uk-UA"/>
        </w:rPr>
      </w:pPr>
      <w:r w:rsidRPr="00DB4A4F">
        <w:rPr>
          <w:rFonts w:ascii="Times New Roman" w:hAnsi="Times New Roman" w:cs="Times New Roman"/>
          <w:sz w:val="20"/>
          <w:szCs w:val="20"/>
          <w:lang w:val="uk-UA"/>
        </w:rPr>
        <w:t>44398</w:t>
      </w:r>
    </w:p>
    <w:p w14:paraId="4AA3CFA2" w14:textId="42E13A21" w:rsidR="00DB4A4F" w:rsidRPr="00DB4A4F" w:rsidRDefault="00DB4A4F" w:rsidP="00162ECA">
      <w:pPr>
        <w:pStyle w:val="a4"/>
        <w:ind w:left="0"/>
        <w:jc w:val="both"/>
        <w:rPr>
          <w:rFonts w:ascii="Times New Roman" w:hAnsi="Times New Roman" w:cs="Times New Roman"/>
          <w:sz w:val="20"/>
          <w:szCs w:val="20"/>
          <w:lang w:val="uk-UA"/>
        </w:rPr>
      </w:pPr>
      <w:r w:rsidRPr="00DB4A4F">
        <w:rPr>
          <w:rFonts w:ascii="Times New Roman" w:hAnsi="Times New Roman" w:cs="Times New Roman"/>
          <w:sz w:val="20"/>
          <w:szCs w:val="20"/>
          <w:lang w:val="uk-UA"/>
        </w:rPr>
        <w:t xml:space="preserve">Олена Секретар </w:t>
      </w:r>
    </w:p>
    <w:p w14:paraId="2777F6EC" w14:textId="4230FEF7" w:rsidR="00DB4A4F" w:rsidRPr="00DB4A4F" w:rsidRDefault="00DB4A4F" w:rsidP="00162ECA">
      <w:pPr>
        <w:pStyle w:val="a4"/>
        <w:ind w:left="0"/>
        <w:jc w:val="both"/>
        <w:rPr>
          <w:rFonts w:ascii="Times New Roman" w:hAnsi="Times New Roman" w:cs="Times New Roman"/>
          <w:sz w:val="20"/>
          <w:szCs w:val="20"/>
          <w:lang w:val="uk-UA"/>
        </w:rPr>
      </w:pPr>
      <w:r w:rsidRPr="00DB4A4F">
        <w:rPr>
          <w:rFonts w:ascii="Times New Roman" w:hAnsi="Times New Roman" w:cs="Times New Roman"/>
          <w:sz w:val="20"/>
          <w:szCs w:val="20"/>
          <w:lang w:val="uk-UA"/>
        </w:rPr>
        <w:t>Олег Поляков</w:t>
      </w:r>
    </w:p>
    <w:sectPr w:rsidR="00DB4A4F" w:rsidRPr="00DB4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864FA"/>
    <w:multiLevelType w:val="hybridMultilevel"/>
    <w:tmpl w:val="5CC67D8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48"/>
    <w:rsid w:val="00042599"/>
    <w:rsid w:val="000A318C"/>
    <w:rsid w:val="000A7C10"/>
    <w:rsid w:val="000E278D"/>
    <w:rsid w:val="00142A44"/>
    <w:rsid w:val="00154CCE"/>
    <w:rsid w:val="00162ECA"/>
    <w:rsid w:val="001D74D2"/>
    <w:rsid w:val="001F1BC6"/>
    <w:rsid w:val="00221D3A"/>
    <w:rsid w:val="002B642E"/>
    <w:rsid w:val="002B692C"/>
    <w:rsid w:val="002E2B0D"/>
    <w:rsid w:val="003018EE"/>
    <w:rsid w:val="00363ECD"/>
    <w:rsid w:val="003C37BD"/>
    <w:rsid w:val="003D0790"/>
    <w:rsid w:val="00444CFA"/>
    <w:rsid w:val="00450DE7"/>
    <w:rsid w:val="00490303"/>
    <w:rsid w:val="004F74B4"/>
    <w:rsid w:val="00500F87"/>
    <w:rsid w:val="005D5CCF"/>
    <w:rsid w:val="005E36C4"/>
    <w:rsid w:val="00635FFE"/>
    <w:rsid w:val="006C3666"/>
    <w:rsid w:val="007574F5"/>
    <w:rsid w:val="00775CE9"/>
    <w:rsid w:val="00781610"/>
    <w:rsid w:val="00973BC3"/>
    <w:rsid w:val="009C3D4B"/>
    <w:rsid w:val="00A004D0"/>
    <w:rsid w:val="00A6476D"/>
    <w:rsid w:val="00AC7F04"/>
    <w:rsid w:val="00AD3DF1"/>
    <w:rsid w:val="00B21128"/>
    <w:rsid w:val="00B402E2"/>
    <w:rsid w:val="00BD19F0"/>
    <w:rsid w:val="00BF1BD3"/>
    <w:rsid w:val="00C26E58"/>
    <w:rsid w:val="00C76FB6"/>
    <w:rsid w:val="00CA537F"/>
    <w:rsid w:val="00CB6848"/>
    <w:rsid w:val="00DB0A9C"/>
    <w:rsid w:val="00DB4A4F"/>
    <w:rsid w:val="00E32912"/>
    <w:rsid w:val="00E874B5"/>
    <w:rsid w:val="00E93436"/>
    <w:rsid w:val="00F5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ED18B"/>
  <w15:chartTrackingRefBased/>
  <w15:docId w15:val="{374DA011-A75B-476E-BF48-671247C4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8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CB6848"/>
    <w:rPr>
      <w:color w:val="0000FF"/>
      <w:u w:val="single"/>
    </w:rPr>
  </w:style>
  <w:style w:type="paragraph" w:styleId="a4">
    <w:name w:val="List Paragraph"/>
    <w:basedOn w:val="a"/>
    <w:uiPriority w:val="34"/>
    <w:qFormat/>
    <w:rsid w:val="00CB6848"/>
    <w:pPr>
      <w:ind w:left="720"/>
      <w:contextualSpacing/>
    </w:pPr>
  </w:style>
  <w:style w:type="table" w:styleId="a5">
    <w:name w:val="Table Grid"/>
    <w:basedOn w:val="a1"/>
    <w:uiPriority w:val="39"/>
    <w:rsid w:val="00450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588-2013-%D0%B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DD62A-C326-4E58-8461-2C91585E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ispolkom_2</dc:creator>
  <cp:keywords/>
  <dc:description/>
  <cp:lastModifiedBy>ispolkom_3</cp:lastModifiedBy>
  <cp:revision>2</cp:revision>
  <dcterms:created xsi:type="dcterms:W3CDTF">2022-02-11T11:30:00Z</dcterms:created>
  <dcterms:modified xsi:type="dcterms:W3CDTF">2022-02-11T11:30:00Z</dcterms:modified>
</cp:coreProperties>
</file>